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408" w:rsidRPr="005E6110" w:rsidRDefault="005E6110" w:rsidP="005E61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hAnsi="Times New Roman" w:cs="Times New Roman"/>
        </w:rPr>
        <w:object w:dxaOrig="1267" w:dyaOrig="1353">
          <v:rect id="rectole0000000000" o:spid="_x0000_i1025" style="width:63pt;height:67.5pt" o:ole="" o:preferrelative="t" stroked="f">
            <v:imagedata r:id="rId5" o:title=""/>
          </v:rect>
          <o:OLEObject Type="Embed" ProgID="StaticMetafile" ShapeID="rectole0000000000" DrawAspect="Content" ObjectID="_1744117598" r:id="rId6"/>
        </w:object>
      </w:r>
    </w:p>
    <w:p w:rsidR="00737408" w:rsidRPr="005E6110" w:rsidRDefault="005E6110" w:rsidP="005E611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E6110">
        <w:rPr>
          <w:rFonts w:ascii="Times New Roman" w:eastAsia="Times New Roman" w:hAnsi="Times New Roman" w:cs="Times New Roman"/>
          <w:b/>
          <w:sz w:val="24"/>
        </w:rPr>
        <w:t>Российская Федерация</w:t>
      </w:r>
    </w:p>
    <w:p w:rsidR="00737408" w:rsidRPr="005E6110" w:rsidRDefault="005E6110" w:rsidP="005E611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E6110">
        <w:rPr>
          <w:rFonts w:ascii="Times New Roman" w:eastAsia="Times New Roman" w:hAnsi="Times New Roman" w:cs="Times New Roman"/>
          <w:b/>
          <w:sz w:val="24"/>
        </w:rPr>
        <w:t>Иркутская область</w:t>
      </w:r>
    </w:p>
    <w:p w:rsidR="00737408" w:rsidRPr="005E6110" w:rsidRDefault="00737408" w:rsidP="005E6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737408" w:rsidRPr="005E6110" w:rsidRDefault="005E6110" w:rsidP="005E6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E6110">
        <w:rPr>
          <w:rFonts w:ascii="Times New Roman" w:eastAsia="Times New Roman" w:hAnsi="Times New Roman" w:cs="Times New Roman"/>
          <w:b/>
          <w:sz w:val="24"/>
        </w:rPr>
        <w:t>КОНТРОЛЬНО-СЧЁТНЫЙ ОРГАН</w:t>
      </w:r>
    </w:p>
    <w:p w:rsidR="00737408" w:rsidRPr="005E6110" w:rsidRDefault="005E6110" w:rsidP="005E6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5E6110">
        <w:rPr>
          <w:rFonts w:ascii="Times New Roman" w:eastAsia="Times New Roman" w:hAnsi="Times New Roman" w:cs="Times New Roman"/>
          <w:b/>
          <w:sz w:val="24"/>
          <w:u w:val="single"/>
        </w:rPr>
        <w:t>Муниципального образования «Братский район»</w:t>
      </w:r>
    </w:p>
    <w:p w:rsidR="00737408" w:rsidRPr="005E6110" w:rsidRDefault="00737408" w:rsidP="005E611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737408" w:rsidRPr="005E6110" w:rsidRDefault="005E6110" w:rsidP="005E6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hd w:val="clear" w:color="auto" w:fill="FFFF00"/>
        </w:rPr>
      </w:pPr>
      <w:r w:rsidRPr="00523B05">
        <w:rPr>
          <w:rFonts w:ascii="Times New Roman" w:eastAsia="Times New Roman" w:hAnsi="Times New Roman" w:cs="Times New Roman"/>
          <w:b/>
          <w:sz w:val="24"/>
        </w:rPr>
        <w:t>ЗАКЛЮЧЕНИЕ</w:t>
      </w:r>
      <w:r w:rsidR="00523B05">
        <w:rPr>
          <w:rFonts w:ascii="Times New Roman" w:eastAsia="Times New Roman" w:hAnsi="Times New Roman" w:cs="Times New Roman"/>
          <w:b/>
          <w:sz w:val="24"/>
        </w:rPr>
        <w:t xml:space="preserve"> №19</w:t>
      </w:r>
      <w:bookmarkStart w:id="0" w:name="_GoBack"/>
      <w:bookmarkEnd w:id="0"/>
    </w:p>
    <w:p w:rsidR="00737408" w:rsidRPr="005E6110" w:rsidRDefault="005E6110" w:rsidP="005E6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по результатам внешней проверки годового отчета </w:t>
      </w:r>
    </w:p>
    <w:p w:rsidR="00737408" w:rsidRPr="005E6110" w:rsidRDefault="005E6110" w:rsidP="005E6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E6110">
        <w:rPr>
          <w:rFonts w:ascii="Times New Roman" w:eastAsia="Times New Roman" w:hAnsi="Times New Roman" w:cs="Times New Roman"/>
          <w:b/>
          <w:sz w:val="24"/>
        </w:rPr>
        <w:t xml:space="preserve">об исполнении бюджета </w:t>
      </w:r>
      <w:proofErr w:type="spellStart"/>
      <w:r w:rsidRPr="005E6110">
        <w:rPr>
          <w:rFonts w:ascii="Times New Roman" w:eastAsia="Times New Roman" w:hAnsi="Times New Roman" w:cs="Times New Roman"/>
          <w:b/>
          <w:sz w:val="24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b/>
          <w:sz w:val="24"/>
        </w:rPr>
        <w:t xml:space="preserve"> сельского поселения за 2022 год</w:t>
      </w:r>
    </w:p>
    <w:p w:rsidR="00737408" w:rsidRPr="005E6110" w:rsidRDefault="005E6110" w:rsidP="005E6110">
      <w:pPr>
        <w:tabs>
          <w:tab w:val="left" w:pos="694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г. Братск </w:t>
      </w:r>
      <w:r w:rsidRPr="005E6110">
        <w:rPr>
          <w:rFonts w:ascii="Times New Roman" w:eastAsia="Times New Roman" w:hAnsi="Times New Roman" w:cs="Times New Roman"/>
          <w:sz w:val="24"/>
        </w:rPr>
        <w:tab/>
        <w:t xml:space="preserve"> «28» апреля 2023 года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Настоящее заключение подготовлено Контрольно-счетным органом муниципального образования «Братский район» (далее – КСО Братского района по результатам внешней проверки годового отчета об исполнении бюджета </w:t>
      </w:r>
      <w:proofErr w:type="spellStart"/>
      <w:r w:rsidRPr="005E6110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sz w:val="24"/>
        </w:rPr>
        <w:t xml:space="preserve"> муниципального образования за 2022 год, проведенной на основании Соглашения </w:t>
      </w:r>
      <w:r w:rsidR="00DC14B9" w:rsidRPr="005E6110">
        <w:rPr>
          <w:rFonts w:ascii="Times New Roman" w:eastAsia="Times New Roman" w:hAnsi="Times New Roman" w:cs="Times New Roman"/>
          <w:sz w:val="24"/>
        </w:rPr>
        <w:t>от 29.01.2021 года</w:t>
      </w:r>
      <w:r w:rsidR="00DC14B9" w:rsidRPr="005E6110">
        <w:rPr>
          <w:rFonts w:ascii="Times New Roman" w:eastAsia="Segoe UI Symbol" w:hAnsi="Times New Roman" w:cs="Times New Roman"/>
          <w:sz w:val="24"/>
        </w:rPr>
        <w:t xml:space="preserve"> </w:t>
      </w:r>
      <w:r w:rsidRPr="005E6110">
        <w:rPr>
          <w:rFonts w:ascii="Times New Roman" w:eastAsia="Segoe UI Symbol" w:hAnsi="Times New Roman" w:cs="Times New Roman"/>
          <w:sz w:val="24"/>
        </w:rPr>
        <w:t>№</w:t>
      </w:r>
      <w:r w:rsidRPr="005E6110">
        <w:rPr>
          <w:rFonts w:ascii="Times New Roman" w:eastAsia="Times New Roman" w:hAnsi="Times New Roman" w:cs="Times New Roman"/>
          <w:sz w:val="24"/>
        </w:rPr>
        <w:t>10</w:t>
      </w:r>
      <w:r w:rsidR="00DC14B9">
        <w:rPr>
          <w:rFonts w:ascii="Times New Roman" w:eastAsia="Times New Roman" w:hAnsi="Times New Roman" w:cs="Times New Roman"/>
          <w:sz w:val="24"/>
        </w:rPr>
        <w:t xml:space="preserve"> </w:t>
      </w:r>
      <w:r w:rsidRPr="005E6110">
        <w:rPr>
          <w:rFonts w:ascii="Times New Roman" w:eastAsia="Times New Roman" w:hAnsi="Times New Roman" w:cs="Times New Roman"/>
          <w:sz w:val="24"/>
        </w:rPr>
        <w:t>«О передаче полномочий по осуществлению внешнего муниципального финансового контроля».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Внешняя проверка проведена в рамках полномочий КСО Братского района, установленных:</w:t>
      </w:r>
    </w:p>
    <w:p w:rsidR="00737408" w:rsidRPr="005E6110" w:rsidRDefault="005E6110" w:rsidP="005E6110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Федеральным законом от 07.02.2011 </w:t>
      </w:r>
      <w:r w:rsidRPr="005E6110">
        <w:rPr>
          <w:rFonts w:ascii="Times New Roman" w:eastAsia="Segoe UI Symbol" w:hAnsi="Times New Roman" w:cs="Times New Roman"/>
          <w:sz w:val="24"/>
        </w:rPr>
        <w:t>№</w:t>
      </w:r>
      <w:r w:rsidRPr="005E6110">
        <w:rPr>
          <w:rFonts w:ascii="Times New Roman" w:eastAsia="Times New Roman" w:hAnsi="Times New Roman" w:cs="Times New Roman"/>
          <w:sz w:val="24"/>
        </w:rPr>
        <w:t>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737408" w:rsidRPr="005E6110" w:rsidRDefault="005E6110" w:rsidP="005E6110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Положением о </w:t>
      </w:r>
      <w:proofErr w:type="spellStart"/>
      <w:r w:rsidRPr="005E6110">
        <w:rPr>
          <w:rFonts w:ascii="Times New Roman" w:eastAsia="Times New Roman" w:hAnsi="Times New Roman" w:cs="Times New Roman"/>
          <w:sz w:val="24"/>
        </w:rPr>
        <w:t>контрольно</w:t>
      </w:r>
      <w:proofErr w:type="spellEnd"/>
      <w:r w:rsidRPr="005E6110">
        <w:rPr>
          <w:rFonts w:ascii="Times New Roman" w:eastAsia="Times New Roman" w:hAnsi="Times New Roman" w:cs="Times New Roman"/>
          <w:sz w:val="24"/>
        </w:rPr>
        <w:t>–счетном орган</w:t>
      </w:r>
      <w:r w:rsidR="00526911">
        <w:rPr>
          <w:rFonts w:ascii="Times New Roman" w:eastAsia="Times New Roman" w:hAnsi="Times New Roman" w:cs="Times New Roman"/>
          <w:sz w:val="24"/>
        </w:rPr>
        <w:t xml:space="preserve">е </w:t>
      </w:r>
      <w:r w:rsidRPr="005E6110">
        <w:rPr>
          <w:rFonts w:ascii="Times New Roman" w:eastAsia="Times New Roman" w:hAnsi="Times New Roman" w:cs="Times New Roman"/>
          <w:sz w:val="24"/>
        </w:rPr>
        <w:t xml:space="preserve">муниципального образования «Братский район», утвержденном Решением Думы Братского района от 24.11.2021 </w:t>
      </w:r>
      <w:r w:rsidRPr="005E6110">
        <w:rPr>
          <w:rFonts w:ascii="Times New Roman" w:eastAsia="Segoe UI Symbol" w:hAnsi="Times New Roman" w:cs="Times New Roman"/>
          <w:sz w:val="24"/>
        </w:rPr>
        <w:t>№</w:t>
      </w:r>
      <w:r w:rsidRPr="005E6110">
        <w:rPr>
          <w:rFonts w:ascii="Times New Roman" w:eastAsia="Times New Roman" w:hAnsi="Times New Roman" w:cs="Times New Roman"/>
          <w:sz w:val="24"/>
        </w:rPr>
        <w:t>240;</w:t>
      </w:r>
    </w:p>
    <w:p w:rsidR="00737408" w:rsidRPr="005E6110" w:rsidRDefault="005E6110" w:rsidP="005E6110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положениями ст.157., ст.264.4. Бюджетного кодекса Российской Федерации (далее – БК РФ).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b/>
          <w:sz w:val="24"/>
        </w:rPr>
        <w:t>Основание для проведения проверки:</w:t>
      </w:r>
      <w:r w:rsidRPr="005E6110">
        <w:rPr>
          <w:rFonts w:ascii="Times New Roman" w:eastAsia="Times New Roman" w:hAnsi="Times New Roman" w:cs="Times New Roman"/>
          <w:sz w:val="24"/>
        </w:rPr>
        <w:t xml:space="preserve"> пункт 2.7. Плана деятельности</w:t>
      </w:r>
      <w:r w:rsidRPr="005E6110">
        <w:rPr>
          <w:rFonts w:ascii="Times New Roman" w:eastAsia="Times New Roman" w:hAnsi="Times New Roman" w:cs="Times New Roman"/>
          <w:sz w:val="24"/>
        </w:rPr>
        <w:br/>
        <w:t>КСО Братского района на 2023 год.</w:t>
      </w:r>
    </w:p>
    <w:p w:rsidR="00737408" w:rsidRPr="005E6110" w:rsidRDefault="005E6110" w:rsidP="005E61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b/>
          <w:color w:val="000000"/>
          <w:sz w:val="24"/>
        </w:rPr>
        <w:t xml:space="preserve">Цель внешней проверки: 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>подтверждение полноты и достоверности сведений, представленных в годовой бюджетной отчетности за отчетный 2022 год, соответствие порядка ведения бюджетного учета законодательству Российской Федерации.</w:t>
      </w:r>
    </w:p>
    <w:p w:rsidR="00737408" w:rsidRPr="005E6110" w:rsidRDefault="005E6110" w:rsidP="005E61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Объект внешней проверки: 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Администрация </w:t>
      </w:r>
      <w:proofErr w:type="spellStart"/>
      <w:r w:rsidRPr="005E6110">
        <w:rPr>
          <w:rFonts w:ascii="Times New Roman" w:eastAsia="Times New Roman" w:hAnsi="Times New Roman" w:cs="Times New Roman"/>
          <w:color w:val="000000"/>
          <w:sz w:val="24"/>
        </w:rPr>
        <w:t>К</w:t>
      </w:r>
      <w:r w:rsidRPr="005E6110">
        <w:rPr>
          <w:rFonts w:ascii="Times New Roman" w:eastAsia="Times New Roman" w:hAnsi="Times New Roman" w:cs="Times New Roman"/>
          <w:sz w:val="24"/>
        </w:rPr>
        <w:t>алтукского</w:t>
      </w:r>
      <w:proofErr w:type="spellEnd"/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 сельского поселения, как орган, уполномоченный на обеспечение исполнения бюджета </w:t>
      </w:r>
      <w:proofErr w:type="spellStart"/>
      <w:r w:rsidRPr="005E6110">
        <w:rPr>
          <w:rFonts w:ascii="Times New Roman" w:eastAsia="Times New Roman" w:hAnsi="Times New Roman" w:cs="Times New Roman"/>
          <w:color w:val="000000"/>
          <w:sz w:val="24"/>
        </w:rPr>
        <w:t>К</w:t>
      </w:r>
      <w:r w:rsidRPr="005E6110">
        <w:rPr>
          <w:rFonts w:ascii="Times New Roman" w:eastAsia="Times New Roman" w:hAnsi="Times New Roman" w:cs="Times New Roman"/>
          <w:sz w:val="24"/>
        </w:rPr>
        <w:t>алтукского</w:t>
      </w:r>
      <w:proofErr w:type="spellEnd"/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 сельского поселения и составления отчета об исполнении бюджета </w:t>
      </w:r>
      <w:proofErr w:type="spellStart"/>
      <w:r w:rsidRPr="005E6110">
        <w:rPr>
          <w:rFonts w:ascii="Times New Roman" w:eastAsia="Times New Roman" w:hAnsi="Times New Roman" w:cs="Times New Roman"/>
          <w:color w:val="000000"/>
          <w:sz w:val="24"/>
        </w:rPr>
        <w:t>К</w:t>
      </w:r>
      <w:r w:rsidRPr="005E6110">
        <w:rPr>
          <w:rFonts w:ascii="Times New Roman" w:eastAsia="Times New Roman" w:hAnsi="Times New Roman" w:cs="Times New Roman"/>
          <w:sz w:val="24"/>
        </w:rPr>
        <w:t>алтукского</w:t>
      </w:r>
      <w:proofErr w:type="spellEnd"/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 сельского поселения.</w:t>
      </w:r>
    </w:p>
    <w:p w:rsidR="00737408" w:rsidRPr="005E6110" w:rsidRDefault="005E6110" w:rsidP="005E61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b/>
          <w:color w:val="000000"/>
          <w:sz w:val="24"/>
        </w:rPr>
        <w:t xml:space="preserve">Предмет внешней проверки: 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>годовая</w:t>
      </w:r>
      <w:r w:rsidRPr="005E6110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бюджетная отчетность </w:t>
      </w:r>
      <w:proofErr w:type="spellStart"/>
      <w:r w:rsidRPr="005E6110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sz w:val="24"/>
        </w:rPr>
        <w:t xml:space="preserve"> 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>сельского поселения за 2022 год</w:t>
      </w:r>
      <w:r w:rsidRPr="005E6110">
        <w:rPr>
          <w:rFonts w:ascii="Times New Roman" w:eastAsia="Times New Roman" w:hAnsi="Times New Roman" w:cs="Times New Roman"/>
          <w:sz w:val="24"/>
        </w:rPr>
        <w:t>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b/>
          <w:sz w:val="24"/>
        </w:rPr>
        <w:t>Вопросы внешней проверки:</w:t>
      </w:r>
      <w:r w:rsidRPr="005E6110">
        <w:rPr>
          <w:rFonts w:ascii="Times New Roman" w:eastAsia="Times New Roman" w:hAnsi="Times New Roman" w:cs="Times New Roman"/>
          <w:sz w:val="24"/>
        </w:rPr>
        <w:t xml:space="preserve"> анализ годовой бюджетной отчетности на соответствие требованиям нормативных правовых актов в части ее состава, содержания и срока представления для проведения внешней проверки; анализ достоверности показателей бюджетной отчетности, оценка взаимосвязанных показателей консолидируемым позициям форм бюджетной отчетности; оценка достоверного представления о финансовом положении сельского поселения на основании данных бухгалтерской отчетности.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b/>
          <w:sz w:val="24"/>
        </w:rPr>
        <w:t>Объем средств бюджета, проверенных при проведении экспертно-аналитического мероприятия:</w:t>
      </w:r>
      <w:r w:rsidRPr="005E6110">
        <w:rPr>
          <w:rFonts w:ascii="Times New Roman" w:eastAsia="Times New Roman" w:hAnsi="Times New Roman" w:cs="Times New Roman"/>
          <w:sz w:val="24"/>
        </w:rPr>
        <w:t xml:space="preserve"> по доходам – 31</w:t>
      </w:r>
      <w:r w:rsidR="00526911">
        <w:rPr>
          <w:rFonts w:ascii="Times New Roman" w:eastAsia="Times New Roman" w:hAnsi="Times New Roman" w:cs="Times New Roman"/>
          <w:sz w:val="24"/>
        </w:rPr>
        <w:t xml:space="preserve"> 603,3 тыс. руб., по расходам –</w:t>
      </w:r>
      <w:r w:rsidR="00526911">
        <w:rPr>
          <w:rFonts w:ascii="Times New Roman" w:eastAsia="Times New Roman" w:hAnsi="Times New Roman" w:cs="Times New Roman"/>
          <w:sz w:val="24"/>
        </w:rPr>
        <w:br/>
      </w:r>
      <w:r w:rsidRPr="005E6110">
        <w:rPr>
          <w:rFonts w:ascii="Times New Roman" w:eastAsia="Times New Roman" w:hAnsi="Times New Roman" w:cs="Times New Roman"/>
          <w:sz w:val="24"/>
        </w:rPr>
        <w:t>32 565,4 тыс. руб.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В соответствии с Законом Иркутской области от 02.12.2004 </w:t>
      </w:r>
      <w:r w:rsidRPr="005E6110">
        <w:rPr>
          <w:rFonts w:ascii="Times New Roman" w:eastAsia="Segoe UI Symbol" w:hAnsi="Times New Roman" w:cs="Times New Roman"/>
          <w:color w:val="000000"/>
          <w:sz w:val="24"/>
        </w:rPr>
        <w:t>№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76-оз «О статусе и границах муниципальных образований Братского района Иркутской области» </w:t>
      </w:r>
      <w:proofErr w:type="spellStart"/>
      <w:r w:rsidRPr="005E6110">
        <w:rPr>
          <w:rFonts w:ascii="Times New Roman" w:eastAsia="Times New Roman" w:hAnsi="Times New Roman" w:cs="Times New Roman"/>
          <w:sz w:val="24"/>
        </w:rPr>
        <w:t>Калтукское</w:t>
      </w:r>
      <w:proofErr w:type="spellEnd"/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муниципальное образование образовано на территории Братского района Иркутской области и наделено статусом сельского поселения. В состав территории </w:t>
      </w:r>
      <w:proofErr w:type="spellStart"/>
      <w:r w:rsidRPr="005E6110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 муниципального образования входят земли населенных пунктов поселок Черемшанка и село Калтук.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Структуру органов местного самоуправления составляют: глава муниципального образования; Дума муниципального образования; администрация муниципального образования. 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Согласно </w:t>
      </w:r>
      <w:proofErr w:type="gramStart"/>
      <w:r w:rsidRPr="005E6110">
        <w:rPr>
          <w:rFonts w:ascii="Times New Roman" w:eastAsia="Times New Roman" w:hAnsi="Times New Roman" w:cs="Times New Roman"/>
          <w:color w:val="000000"/>
          <w:sz w:val="24"/>
        </w:rPr>
        <w:t>требованиям</w:t>
      </w:r>
      <w:proofErr w:type="gramEnd"/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 ст</w:t>
      </w:r>
      <w:r w:rsidR="00526911">
        <w:rPr>
          <w:rFonts w:ascii="Times New Roman" w:eastAsia="Times New Roman" w:hAnsi="Times New Roman" w:cs="Times New Roman"/>
          <w:color w:val="000000"/>
          <w:sz w:val="24"/>
        </w:rPr>
        <w:t>.2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>64.2. БК РФ годовой отчет об исполнении местного бюджета подлежит утверждению муниципальным правовым актом представительного органа муниципального образования.</w:t>
      </w:r>
    </w:p>
    <w:p w:rsidR="00737408" w:rsidRPr="005E6110" w:rsidRDefault="005E6110" w:rsidP="00526911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b/>
          <w:color w:val="000000"/>
          <w:sz w:val="24"/>
        </w:rPr>
        <w:t>РЕЗУЛЬТАТЫ ВНЕШНЕЙ ПРОВЕРКИ</w:t>
      </w:r>
    </w:p>
    <w:p w:rsidR="00737408" w:rsidRPr="00526911" w:rsidRDefault="005E6110" w:rsidP="00526911">
      <w:pPr>
        <w:pStyle w:val="a3"/>
        <w:numPr>
          <w:ilvl w:val="0"/>
          <w:numId w:val="26"/>
        </w:numPr>
        <w:spacing w:before="120" w:after="0" w:line="240" w:lineRule="auto"/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526911">
        <w:rPr>
          <w:rFonts w:ascii="Times New Roman" w:eastAsia="Times New Roman" w:hAnsi="Times New Roman" w:cs="Times New Roman"/>
          <w:b/>
          <w:color w:val="000000"/>
          <w:sz w:val="24"/>
        </w:rPr>
        <w:t>Общие положения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Годовая бюджетная отчетность об исполнении бюджета </w:t>
      </w:r>
      <w:proofErr w:type="spellStart"/>
      <w:r w:rsidRPr="005E6110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sz w:val="24"/>
        </w:rPr>
        <w:t xml:space="preserve"> 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муниципального образования представлена в КСО Братского района в сроки, установленные </w:t>
      </w:r>
      <w:r w:rsidRPr="005E6110">
        <w:rPr>
          <w:rFonts w:ascii="Times New Roman" w:eastAsia="Times New Roman" w:hAnsi="Times New Roman" w:cs="Times New Roman"/>
          <w:sz w:val="24"/>
        </w:rPr>
        <w:t>п.3. ст.264.4. БК РФ.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В качестве исходных данных для проведения внешней проверки и анализа исполнения бюджета </w:t>
      </w:r>
      <w:proofErr w:type="spellStart"/>
      <w:r w:rsidRPr="005E6110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sz w:val="24"/>
        </w:rPr>
        <w:t xml:space="preserve"> 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>муниципального образования за отчетный период использованы:</w:t>
      </w:r>
    </w:p>
    <w:p w:rsidR="00737408" w:rsidRPr="00526911" w:rsidRDefault="005E6110" w:rsidP="00526911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26911">
        <w:rPr>
          <w:rFonts w:ascii="Times New Roman" w:eastAsia="Times New Roman" w:hAnsi="Times New Roman" w:cs="Times New Roman"/>
          <w:color w:val="000000"/>
          <w:sz w:val="24"/>
        </w:rPr>
        <w:t>бюджетная отчетность, согласно п. 3 ст. 264.1 БК РФ:</w:t>
      </w:r>
    </w:p>
    <w:p w:rsidR="00737408" w:rsidRPr="005E6110" w:rsidRDefault="005E6110" w:rsidP="005E6110">
      <w:pPr>
        <w:numPr>
          <w:ilvl w:val="0"/>
          <w:numId w:val="3"/>
        </w:num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>отчет об исполнении бюджета;</w:t>
      </w:r>
    </w:p>
    <w:p w:rsidR="00737408" w:rsidRPr="005E6110" w:rsidRDefault="005E6110" w:rsidP="005E6110">
      <w:pPr>
        <w:numPr>
          <w:ilvl w:val="0"/>
          <w:numId w:val="3"/>
        </w:num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>баланс исполнения бюджета;</w:t>
      </w:r>
    </w:p>
    <w:p w:rsidR="00737408" w:rsidRPr="005E6110" w:rsidRDefault="005E6110" w:rsidP="005E6110">
      <w:pPr>
        <w:numPr>
          <w:ilvl w:val="0"/>
          <w:numId w:val="3"/>
        </w:num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>отчет о финансовых результатах деятельности;</w:t>
      </w:r>
    </w:p>
    <w:p w:rsidR="00737408" w:rsidRPr="005E6110" w:rsidRDefault="005E6110" w:rsidP="005E6110">
      <w:pPr>
        <w:numPr>
          <w:ilvl w:val="0"/>
          <w:numId w:val="3"/>
        </w:num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>отчет о движении денежных средств;</w:t>
      </w:r>
    </w:p>
    <w:p w:rsidR="00737408" w:rsidRPr="005E6110" w:rsidRDefault="005E6110" w:rsidP="005E6110">
      <w:pPr>
        <w:numPr>
          <w:ilvl w:val="0"/>
          <w:numId w:val="3"/>
        </w:num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>пояснительная записка;</w:t>
      </w:r>
    </w:p>
    <w:p w:rsidR="00737408" w:rsidRPr="00526911" w:rsidRDefault="005E6110" w:rsidP="00526911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26911">
        <w:rPr>
          <w:rFonts w:ascii="Times New Roman" w:eastAsia="Times New Roman" w:hAnsi="Times New Roman" w:cs="Times New Roman"/>
          <w:color w:val="000000"/>
          <w:sz w:val="24"/>
        </w:rPr>
        <w:t>формы бюджетной отчетности, утвержденные Приказом Минфина России от 28.12.2010 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№191н);</w:t>
      </w:r>
    </w:p>
    <w:p w:rsidR="00737408" w:rsidRPr="00526911" w:rsidRDefault="005E6110" w:rsidP="00526911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26911">
        <w:rPr>
          <w:rFonts w:ascii="Times New Roman" w:eastAsia="Times New Roman" w:hAnsi="Times New Roman" w:cs="Times New Roman"/>
          <w:sz w:val="24"/>
        </w:rPr>
        <w:t>отчет об использовании средств муниципального дорожного фонда.</w:t>
      </w:r>
    </w:p>
    <w:p w:rsidR="00737408" w:rsidRPr="00526911" w:rsidRDefault="005E6110" w:rsidP="00526911">
      <w:pPr>
        <w:pStyle w:val="a3"/>
        <w:numPr>
          <w:ilvl w:val="0"/>
          <w:numId w:val="26"/>
        </w:numPr>
        <w:spacing w:before="120" w:after="0" w:line="240" w:lineRule="auto"/>
        <w:ind w:left="714" w:hanging="357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526911">
        <w:rPr>
          <w:rFonts w:ascii="Times New Roman" w:eastAsia="Times New Roman" w:hAnsi="Times New Roman" w:cs="Times New Roman"/>
          <w:b/>
          <w:color w:val="000000"/>
          <w:sz w:val="24"/>
        </w:rPr>
        <w:t>Изменение плановых показателей бюджета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Бюджет </w:t>
      </w:r>
      <w:proofErr w:type="spellStart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муниципального образования утвержден решением Думы </w:t>
      </w:r>
      <w:proofErr w:type="spellStart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сельского поселения от 29.12.2021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168 «О бюджете </w:t>
      </w:r>
      <w:proofErr w:type="spellStart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сельского поселения на 2022 год и на плановый период 2023 и 2024 годов» (далее – Решение о бюджете от 29.12.2021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168):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по доходам в сумме 21 667,0 тыс. руб., в том числе налоговые и неналоговые доходы в сумме 3 007,0 тыс. руб., безвозмездные поступления в сумме 18 660,0 тыс. руб., из них объем межбюджетных трансфертов из областного бюджета – 2228,5 тыс. руб., из бюджета Братского района – 16431,5 тыс. руб.;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по расходам в сумме 21 778,0 тыс. руб.; 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размер дефицита в сумме 111,0 тыс. руб., или 3,7%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Основные характеристики местного бюджета на 2022 год неоднократно изменялись. В течение года в Решение о бюджете от 29.12.2021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168 пять раз вносились изменения:</w:t>
      </w:r>
    </w:p>
    <w:p w:rsidR="000A7586" w:rsidRDefault="005E6110" w:rsidP="000A7586">
      <w:pPr>
        <w:pStyle w:val="a3"/>
        <w:numPr>
          <w:ilvl w:val="0"/>
          <w:numId w:val="27"/>
        </w:numPr>
        <w:tabs>
          <w:tab w:val="left" w:pos="7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0A7586">
        <w:rPr>
          <w:rFonts w:ascii="Times New Roman" w:eastAsia="Times New Roman" w:hAnsi="Times New Roman" w:cs="Times New Roman"/>
          <w:sz w:val="24"/>
        </w:rPr>
        <w:t xml:space="preserve">Решение Думы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сельского поселения от 28.02.2022 года </w:t>
      </w:r>
      <w:r w:rsidRPr="000A7586">
        <w:rPr>
          <w:rFonts w:ascii="Times New Roman" w:eastAsia="Segoe UI Symbol" w:hAnsi="Times New Roman" w:cs="Times New Roman"/>
          <w:sz w:val="24"/>
        </w:rPr>
        <w:t>№</w:t>
      </w:r>
      <w:r w:rsidRPr="000A7586">
        <w:rPr>
          <w:rFonts w:ascii="Times New Roman" w:eastAsia="Times New Roman" w:hAnsi="Times New Roman" w:cs="Times New Roman"/>
          <w:sz w:val="24"/>
        </w:rPr>
        <w:t>171</w:t>
      </w:r>
      <w:r w:rsidRPr="000A7586">
        <w:rPr>
          <w:rFonts w:ascii="Times New Roman" w:eastAsia="Times New Roman" w:hAnsi="Times New Roman" w:cs="Times New Roman"/>
          <w:sz w:val="24"/>
        </w:rPr>
        <w:br/>
        <w:t xml:space="preserve">«О несении изменений в решение думы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МО от 29.12.2021 года </w:t>
      </w:r>
      <w:r w:rsidRPr="000A7586">
        <w:rPr>
          <w:rFonts w:ascii="Times New Roman" w:eastAsia="Segoe UI Symbol" w:hAnsi="Times New Roman" w:cs="Times New Roman"/>
          <w:sz w:val="24"/>
        </w:rPr>
        <w:t>№</w:t>
      </w:r>
      <w:r w:rsidRPr="000A7586">
        <w:rPr>
          <w:rFonts w:ascii="Times New Roman" w:eastAsia="Times New Roman" w:hAnsi="Times New Roman" w:cs="Times New Roman"/>
          <w:sz w:val="24"/>
        </w:rPr>
        <w:t>168</w:t>
      </w:r>
      <w:r w:rsidRPr="000A7586">
        <w:rPr>
          <w:rFonts w:ascii="Times New Roman" w:eastAsia="Times New Roman" w:hAnsi="Times New Roman" w:cs="Times New Roman"/>
          <w:sz w:val="24"/>
        </w:rPr>
        <w:br/>
        <w:t xml:space="preserve">«О бюджете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сельского поселения на 2022год и на плановый период 2023 и 2024 годов»;</w:t>
      </w:r>
    </w:p>
    <w:p w:rsidR="000A7586" w:rsidRDefault="005E6110" w:rsidP="000A7586">
      <w:pPr>
        <w:pStyle w:val="a3"/>
        <w:numPr>
          <w:ilvl w:val="0"/>
          <w:numId w:val="27"/>
        </w:numPr>
        <w:tabs>
          <w:tab w:val="left" w:pos="7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0A7586">
        <w:rPr>
          <w:rFonts w:ascii="Times New Roman" w:eastAsia="Times New Roman" w:hAnsi="Times New Roman" w:cs="Times New Roman"/>
          <w:sz w:val="24"/>
        </w:rPr>
        <w:t xml:space="preserve">Решение Думы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сельского поселения от 29.06.2022 года </w:t>
      </w:r>
      <w:r w:rsidRPr="000A7586">
        <w:rPr>
          <w:rFonts w:ascii="Times New Roman" w:eastAsia="Segoe UI Symbol" w:hAnsi="Times New Roman" w:cs="Times New Roman"/>
          <w:sz w:val="24"/>
        </w:rPr>
        <w:t>№</w:t>
      </w:r>
      <w:r w:rsidRPr="000A7586">
        <w:rPr>
          <w:rFonts w:ascii="Times New Roman" w:eastAsia="Times New Roman" w:hAnsi="Times New Roman" w:cs="Times New Roman"/>
          <w:sz w:val="24"/>
        </w:rPr>
        <w:t>184</w:t>
      </w:r>
      <w:r w:rsidRPr="000A7586">
        <w:rPr>
          <w:rFonts w:ascii="Times New Roman" w:eastAsia="Times New Roman" w:hAnsi="Times New Roman" w:cs="Times New Roman"/>
          <w:sz w:val="24"/>
        </w:rPr>
        <w:br/>
        <w:t xml:space="preserve">«О несении изменений в решение думы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МО от 29.12.2021 года </w:t>
      </w:r>
      <w:r w:rsidRPr="000A7586">
        <w:rPr>
          <w:rFonts w:ascii="Times New Roman" w:eastAsia="Segoe UI Symbol" w:hAnsi="Times New Roman" w:cs="Times New Roman"/>
          <w:sz w:val="24"/>
        </w:rPr>
        <w:t>№</w:t>
      </w:r>
      <w:r w:rsidRPr="000A7586">
        <w:rPr>
          <w:rFonts w:ascii="Times New Roman" w:eastAsia="Times New Roman" w:hAnsi="Times New Roman" w:cs="Times New Roman"/>
          <w:sz w:val="24"/>
        </w:rPr>
        <w:t>168</w:t>
      </w:r>
      <w:r w:rsidRPr="000A7586">
        <w:rPr>
          <w:rFonts w:ascii="Times New Roman" w:eastAsia="Times New Roman" w:hAnsi="Times New Roman" w:cs="Times New Roman"/>
          <w:sz w:val="24"/>
        </w:rPr>
        <w:br/>
      </w:r>
      <w:r w:rsidRPr="000A7586">
        <w:rPr>
          <w:rFonts w:ascii="Times New Roman" w:eastAsia="Times New Roman" w:hAnsi="Times New Roman" w:cs="Times New Roman"/>
          <w:sz w:val="24"/>
        </w:rPr>
        <w:lastRenderedPageBreak/>
        <w:t xml:space="preserve">«О бюджете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сельского поселения на 2022год и на плановый период 2023 и 2024 годов»;</w:t>
      </w:r>
    </w:p>
    <w:p w:rsidR="000A7586" w:rsidRDefault="005E6110" w:rsidP="000A7586">
      <w:pPr>
        <w:pStyle w:val="a3"/>
        <w:numPr>
          <w:ilvl w:val="0"/>
          <w:numId w:val="27"/>
        </w:numPr>
        <w:tabs>
          <w:tab w:val="left" w:pos="7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0A7586">
        <w:rPr>
          <w:rFonts w:ascii="Times New Roman" w:eastAsia="Times New Roman" w:hAnsi="Times New Roman" w:cs="Times New Roman"/>
          <w:sz w:val="24"/>
        </w:rPr>
        <w:t xml:space="preserve">Решение Думы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сельского поселения от 30.09.2022 года </w:t>
      </w:r>
      <w:r w:rsidRPr="000A7586">
        <w:rPr>
          <w:rFonts w:ascii="Times New Roman" w:eastAsia="Segoe UI Symbol" w:hAnsi="Times New Roman" w:cs="Times New Roman"/>
          <w:sz w:val="24"/>
        </w:rPr>
        <w:t>№</w:t>
      </w:r>
      <w:r w:rsidRPr="000A7586">
        <w:rPr>
          <w:rFonts w:ascii="Times New Roman" w:eastAsia="Times New Roman" w:hAnsi="Times New Roman" w:cs="Times New Roman"/>
          <w:sz w:val="24"/>
        </w:rPr>
        <w:t>5</w:t>
      </w:r>
      <w:r w:rsidRPr="000A7586">
        <w:rPr>
          <w:rFonts w:ascii="Times New Roman" w:eastAsia="Times New Roman" w:hAnsi="Times New Roman" w:cs="Times New Roman"/>
          <w:sz w:val="24"/>
        </w:rPr>
        <w:br/>
        <w:t xml:space="preserve">«О несении изменений в решение думы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МО от 29.12.2021 года </w:t>
      </w:r>
      <w:r w:rsidRPr="000A7586">
        <w:rPr>
          <w:rFonts w:ascii="Times New Roman" w:eastAsia="Segoe UI Symbol" w:hAnsi="Times New Roman" w:cs="Times New Roman"/>
          <w:sz w:val="24"/>
        </w:rPr>
        <w:t>№</w:t>
      </w:r>
      <w:r w:rsidRPr="000A7586">
        <w:rPr>
          <w:rFonts w:ascii="Times New Roman" w:eastAsia="Times New Roman" w:hAnsi="Times New Roman" w:cs="Times New Roman"/>
          <w:sz w:val="24"/>
        </w:rPr>
        <w:t>168</w:t>
      </w:r>
      <w:r w:rsidRPr="000A7586">
        <w:rPr>
          <w:rFonts w:ascii="Times New Roman" w:eastAsia="Times New Roman" w:hAnsi="Times New Roman" w:cs="Times New Roman"/>
          <w:sz w:val="24"/>
        </w:rPr>
        <w:br/>
        <w:t xml:space="preserve">«О бюджете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сельского поселения на 2022год и на плановый период 2023 и 2024 годов»;</w:t>
      </w:r>
    </w:p>
    <w:p w:rsidR="000A7586" w:rsidRDefault="005E6110" w:rsidP="000A7586">
      <w:pPr>
        <w:pStyle w:val="a3"/>
        <w:numPr>
          <w:ilvl w:val="0"/>
          <w:numId w:val="27"/>
        </w:numPr>
        <w:tabs>
          <w:tab w:val="left" w:pos="7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0A7586">
        <w:rPr>
          <w:rFonts w:ascii="Times New Roman" w:eastAsia="Times New Roman" w:hAnsi="Times New Roman" w:cs="Times New Roman"/>
          <w:sz w:val="24"/>
        </w:rPr>
        <w:t xml:space="preserve">Решение Думы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сельского поселения от 31.10.2022 года </w:t>
      </w:r>
      <w:r w:rsidRPr="000A7586">
        <w:rPr>
          <w:rFonts w:ascii="Times New Roman" w:eastAsia="Segoe UI Symbol" w:hAnsi="Times New Roman" w:cs="Times New Roman"/>
          <w:sz w:val="24"/>
        </w:rPr>
        <w:t>№</w:t>
      </w:r>
      <w:r w:rsidRPr="000A7586">
        <w:rPr>
          <w:rFonts w:ascii="Times New Roman" w:eastAsia="Times New Roman" w:hAnsi="Times New Roman" w:cs="Times New Roman"/>
          <w:sz w:val="24"/>
        </w:rPr>
        <w:t>6</w:t>
      </w:r>
      <w:r w:rsidRPr="000A7586">
        <w:rPr>
          <w:rFonts w:ascii="Times New Roman" w:eastAsia="Times New Roman" w:hAnsi="Times New Roman" w:cs="Times New Roman"/>
          <w:sz w:val="24"/>
        </w:rPr>
        <w:br/>
        <w:t xml:space="preserve">«О несении изменений в решение думы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МО от 29.12.2021 года </w:t>
      </w:r>
      <w:r w:rsidRPr="000A7586">
        <w:rPr>
          <w:rFonts w:ascii="Times New Roman" w:eastAsia="Segoe UI Symbol" w:hAnsi="Times New Roman" w:cs="Times New Roman"/>
          <w:sz w:val="24"/>
        </w:rPr>
        <w:t>№</w:t>
      </w:r>
      <w:r w:rsidRPr="000A7586">
        <w:rPr>
          <w:rFonts w:ascii="Times New Roman" w:eastAsia="Times New Roman" w:hAnsi="Times New Roman" w:cs="Times New Roman"/>
          <w:sz w:val="24"/>
        </w:rPr>
        <w:t>168</w:t>
      </w:r>
      <w:r w:rsidRPr="000A7586">
        <w:rPr>
          <w:rFonts w:ascii="Times New Roman" w:eastAsia="Times New Roman" w:hAnsi="Times New Roman" w:cs="Times New Roman"/>
          <w:sz w:val="24"/>
        </w:rPr>
        <w:br/>
        <w:t xml:space="preserve">«О бюджете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сельского поселения на 2022год и на плановый период 2023 и 2024 годов»;</w:t>
      </w:r>
    </w:p>
    <w:p w:rsidR="00737408" w:rsidRPr="000A7586" w:rsidRDefault="005E6110" w:rsidP="000A7586">
      <w:pPr>
        <w:pStyle w:val="a3"/>
        <w:numPr>
          <w:ilvl w:val="0"/>
          <w:numId w:val="27"/>
        </w:numPr>
        <w:tabs>
          <w:tab w:val="left" w:pos="7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0A7586">
        <w:rPr>
          <w:rFonts w:ascii="Times New Roman" w:eastAsia="Times New Roman" w:hAnsi="Times New Roman" w:cs="Times New Roman"/>
          <w:sz w:val="24"/>
        </w:rPr>
        <w:t xml:space="preserve">Решение Думы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сельского поселения от 29.12.2022 года </w:t>
      </w:r>
      <w:r w:rsidRPr="000A7586">
        <w:rPr>
          <w:rFonts w:ascii="Times New Roman" w:eastAsia="Segoe UI Symbol" w:hAnsi="Times New Roman" w:cs="Times New Roman"/>
          <w:sz w:val="24"/>
        </w:rPr>
        <w:t>№</w:t>
      </w:r>
      <w:r w:rsidRPr="000A7586">
        <w:rPr>
          <w:rFonts w:ascii="Times New Roman" w:eastAsia="Times New Roman" w:hAnsi="Times New Roman" w:cs="Times New Roman"/>
          <w:sz w:val="24"/>
        </w:rPr>
        <w:t>10</w:t>
      </w:r>
      <w:r w:rsidRPr="000A7586">
        <w:rPr>
          <w:rFonts w:ascii="Times New Roman" w:eastAsia="Times New Roman" w:hAnsi="Times New Roman" w:cs="Times New Roman"/>
          <w:sz w:val="24"/>
        </w:rPr>
        <w:br/>
        <w:t xml:space="preserve">«О несении изменений в решение думы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МО от 29.12.2021 года </w:t>
      </w:r>
      <w:r w:rsidRPr="000A7586">
        <w:rPr>
          <w:rFonts w:ascii="Times New Roman" w:eastAsia="Segoe UI Symbol" w:hAnsi="Times New Roman" w:cs="Times New Roman"/>
          <w:sz w:val="24"/>
        </w:rPr>
        <w:t>№</w:t>
      </w:r>
      <w:r w:rsidRPr="000A7586">
        <w:rPr>
          <w:rFonts w:ascii="Times New Roman" w:eastAsia="Times New Roman" w:hAnsi="Times New Roman" w:cs="Times New Roman"/>
          <w:sz w:val="24"/>
        </w:rPr>
        <w:t>168</w:t>
      </w:r>
      <w:r w:rsidRPr="000A7586">
        <w:rPr>
          <w:rFonts w:ascii="Times New Roman" w:eastAsia="Times New Roman" w:hAnsi="Times New Roman" w:cs="Times New Roman"/>
          <w:sz w:val="24"/>
        </w:rPr>
        <w:br/>
        <w:t xml:space="preserve">«О бюджете </w:t>
      </w:r>
      <w:proofErr w:type="spellStart"/>
      <w:r w:rsidRPr="000A7586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0A7586">
        <w:rPr>
          <w:rFonts w:ascii="Times New Roman" w:eastAsia="Times New Roman" w:hAnsi="Times New Roman" w:cs="Times New Roman"/>
          <w:sz w:val="24"/>
        </w:rPr>
        <w:t xml:space="preserve"> сельского поселения на 2022год и на плановый период 2023 и 2024 годов» (далее – Решение о бюджете от 29.12.2022 </w:t>
      </w:r>
      <w:r w:rsidRPr="000A7586">
        <w:rPr>
          <w:rFonts w:ascii="Times New Roman" w:eastAsia="Segoe UI Symbol" w:hAnsi="Times New Roman" w:cs="Times New Roman"/>
          <w:sz w:val="24"/>
        </w:rPr>
        <w:t>№</w:t>
      </w:r>
      <w:r w:rsidRPr="000A7586">
        <w:rPr>
          <w:rFonts w:ascii="Times New Roman" w:eastAsia="Times New Roman" w:hAnsi="Times New Roman" w:cs="Times New Roman"/>
          <w:sz w:val="24"/>
        </w:rPr>
        <w:t>10).</w:t>
      </w:r>
    </w:p>
    <w:p w:rsidR="00737408" w:rsidRPr="005E6110" w:rsidRDefault="005E6110" w:rsidP="005E6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Решением о бюджете от 29.12.2022 </w:t>
      </w:r>
      <w:r w:rsidRPr="005E6110">
        <w:rPr>
          <w:rFonts w:ascii="Times New Roman" w:eastAsia="Segoe UI Symbol" w:hAnsi="Times New Roman" w:cs="Times New Roman"/>
          <w:sz w:val="24"/>
        </w:rPr>
        <w:t>№</w:t>
      </w:r>
      <w:r w:rsidRPr="005E6110">
        <w:rPr>
          <w:rFonts w:ascii="Times New Roman" w:eastAsia="Times New Roman" w:hAnsi="Times New Roman" w:cs="Times New Roman"/>
          <w:sz w:val="24"/>
        </w:rPr>
        <w:t>10 утверждены основные характеристики бюджета:</w:t>
      </w:r>
    </w:p>
    <w:p w:rsidR="00737408" w:rsidRPr="005E6110" w:rsidRDefault="005E6110" w:rsidP="000A75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по доходам в сумме 31 882,2 тыс. руб., в том числе налоговые и неналоговые доходы в сумме 3 410,7 тыс. руб., безвозмездные поступления в сумме 28 471,5 тыс. руб., из них объем межбюджетных трансфертов, пол</w:t>
      </w:r>
      <w:r w:rsidR="000A7586">
        <w:rPr>
          <w:rFonts w:ascii="Times New Roman" w:eastAsia="Times New Roman" w:hAnsi="Times New Roman" w:cs="Times New Roman"/>
          <w:sz w:val="24"/>
          <w:shd w:val="clear" w:color="auto" w:fill="FFFFFF"/>
        </w:rPr>
        <w:t>учаемых из областного бюджета –</w:t>
      </w:r>
      <w:r w:rsidR="000A7586"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2 251,6тыс. руб., из бюджета Братского района – 26 219,9 тыс. руб.;</w:t>
      </w:r>
    </w:p>
    <w:p w:rsidR="00737408" w:rsidRPr="005E6110" w:rsidRDefault="005E6110" w:rsidP="000A75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по расходам в сумме 34 177,9 тыс. руб.; </w:t>
      </w:r>
    </w:p>
    <w:p w:rsidR="00737408" w:rsidRPr="005E6110" w:rsidRDefault="005E6110" w:rsidP="000A75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с дефицитом в сумме 2 295,7 тыс. руб., что составляет 67,3%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Превышение дефицита бюджета поселений над ограничениями, установленными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br/>
        <w:t>ст. 92.1. БК РФ, осуществлено в пределах суммы снижения остатков средств на счетах по учету средств бюджета поселения в объеме 2 184,7 тыс. руб.</w:t>
      </w:r>
    </w:p>
    <w:p w:rsidR="00737408" w:rsidRPr="005E6110" w:rsidRDefault="005E6110" w:rsidP="005E6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Анализ изменения плановых показателей основных характеристик бюджета, согласно принятым в истекшем году решениям Думы </w:t>
      </w:r>
      <w:proofErr w:type="spellStart"/>
      <w:r w:rsidRPr="005E6110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sz w:val="24"/>
        </w:rPr>
        <w:t xml:space="preserve"> муниципального образования, по внесению изменений в решение о бюджете поселения, а также исполнение местного бюджета за 2022 год представлено в Таблице </w:t>
      </w:r>
      <w:r w:rsidRPr="005E6110">
        <w:rPr>
          <w:rFonts w:ascii="Times New Roman" w:eastAsia="Segoe UI Symbol" w:hAnsi="Times New Roman" w:cs="Times New Roman"/>
          <w:sz w:val="24"/>
        </w:rPr>
        <w:t>№</w:t>
      </w:r>
      <w:r w:rsidRPr="005E6110">
        <w:rPr>
          <w:rFonts w:ascii="Times New Roman" w:eastAsia="Times New Roman" w:hAnsi="Times New Roman" w:cs="Times New Roman"/>
          <w:sz w:val="24"/>
        </w:rPr>
        <w:t>1.</w:t>
      </w:r>
    </w:p>
    <w:p w:rsidR="00737408" w:rsidRPr="005E6110" w:rsidRDefault="005E6110" w:rsidP="005E611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Таблица </w:t>
      </w:r>
      <w:r w:rsidRPr="005E6110">
        <w:rPr>
          <w:rFonts w:ascii="Times New Roman" w:eastAsia="Segoe UI Symbol" w:hAnsi="Times New Roman" w:cs="Times New Roman"/>
          <w:sz w:val="24"/>
        </w:rPr>
        <w:t>№</w:t>
      </w:r>
      <w:r w:rsidRPr="005E6110">
        <w:rPr>
          <w:rFonts w:ascii="Times New Roman" w:eastAsia="Times New Roman" w:hAnsi="Times New Roman" w:cs="Times New Roman"/>
          <w:sz w:val="24"/>
        </w:rPr>
        <w:t>1, тыс. руб.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2"/>
        <w:gridCol w:w="1513"/>
        <w:gridCol w:w="1392"/>
        <w:gridCol w:w="1194"/>
        <w:gridCol w:w="1246"/>
        <w:gridCol w:w="1367"/>
      </w:tblGrid>
      <w:tr w:rsidR="00737408" w:rsidRPr="005E6110">
        <w:trPr>
          <w:trHeight w:val="1"/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Основные характеристики бюджета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Утверждено решением о бюджете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от 29.12.2021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6110">
              <w:rPr>
                <w:rFonts w:ascii="Times New Roman" w:eastAsia="Segoe UI Symbol" w:hAnsi="Times New Roman" w:cs="Times New Roman"/>
                <w:sz w:val="20"/>
              </w:rPr>
              <w:t>№</w:t>
            </w:r>
            <w:r w:rsidRPr="005E6110">
              <w:rPr>
                <w:rFonts w:ascii="Times New Roman" w:eastAsia="Times New Roman" w:hAnsi="Times New Roman" w:cs="Times New Roman"/>
                <w:sz w:val="20"/>
              </w:rPr>
              <w:t>168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Утверждено решением о бюджете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от 29.12.2022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6110">
              <w:rPr>
                <w:rFonts w:ascii="Times New Roman" w:eastAsia="Segoe UI Symbol" w:hAnsi="Times New Roman" w:cs="Times New Roman"/>
                <w:sz w:val="20"/>
              </w:rPr>
              <w:t>№</w:t>
            </w:r>
            <w:r w:rsidRPr="005E6110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Исполнено в 2022 году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>Отклонение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>(гр.5-гр.4)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>Исполнение, %</w:t>
            </w:r>
          </w:p>
        </w:tc>
      </w:tr>
      <w:tr w:rsidR="00737408" w:rsidRPr="005E6110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  <w:shd w:val="clear" w:color="auto" w:fill="FFFFFF"/>
              </w:rPr>
              <w:t>6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  <w:shd w:val="clear" w:color="auto" w:fill="FFFFFF"/>
              </w:rPr>
              <w:t>7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Доходы бюджета всего: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21 667,0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31 882,2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31 603,3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-278,9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99,1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color w:val="000000"/>
                <w:sz w:val="20"/>
              </w:rPr>
              <w:t>Из них: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737408" w:rsidRPr="005E6110">
        <w:trPr>
          <w:trHeight w:val="1"/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3 007,0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3 410,7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3 601,9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-191,2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105,6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color w:val="000000"/>
                <w:sz w:val="20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18 660,0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28 471,5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28 001,4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-470,1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98,3</w:t>
            </w:r>
          </w:p>
        </w:tc>
      </w:tr>
      <w:tr w:rsidR="00737408" w:rsidRPr="005E6110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Расходы: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21 660,0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34 177,9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32 565,4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-1 612,5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95,3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0A7586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Дефицит (</w:t>
            </w:r>
            <w:r w:rsidR="005E6110" w:rsidRPr="005E611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-), </w:t>
            </w:r>
          </w:p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профицит (+)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111,0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2 295,7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962,1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х</w:t>
            </w:r>
          </w:p>
        </w:tc>
      </w:tr>
    </w:tbl>
    <w:p w:rsidR="00737408" w:rsidRPr="005E6110" w:rsidRDefault="005E6110" w:rsidP="005E611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Установлено, плановые бюджетные назначения по доходам бюджета, по сравнению с первоначальной редакцией решения о бюджете, в течение 2022 года существенно увеличены (с 21 667,0 тыс. руб. до 31 882,2 тыс. руб.) на 10215,2 тыс. руб. или на 47,1%.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Основное увеличение плановых показателей по доходам осуществлено: 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по группе «Безвозмездные поступления» – с увеличением на 52,8% или</w:t>
      </w:r>
      <w:r w:rsidRPr="005E6110">
        <w:rPr>
          <w:rFonts w:ascii="Times New Roman" w:eastAsia="Times New Roman" w:hAnsi="Times New Roman" w:cs="Times New Roman"/>
          <w:sz w:val="24"/>
        </w:rPr>
        <w:br/>
        <w:t>на 9 811,5 тыс. руб.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Плановые расходы бюджета на 2022 увеличены на 12 517,9тыс. руб., или на 57,8%.</w:t>
      </w:r>
    </w:p>
    <w:p w:rsidR="00737408" w:rsidRPr="000A7586" w:rsidRDefault="005E6110" w:rsidP="000A7586">
      <w:pPr>
        <w:pStyle w:val="a3"/>
        <w:numPr>
          <w:ilvl w:val="0"/>
          <w:numId w:val="26"/>
        </w:numPr>
        <w:spacing w:before="120"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A7586">
        <w:rPr>
          <w:rFonts w:ascii="Times New Roman" w:eastAsia="Times New Roman" w:hAnsi="Times New Roman" w:cs="Times New Roman"/>
          <w:b/>
          <w:sz w:val="24"/>
        </w:rPr>
        <w:lastRenderedPageBreak/>
        <w:t>Исполнение бюджета по доходам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Как определено ст.55. Федерального закона от 06.10.2003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131-ФЗ «Об общих принципах организации местного самоуправления в Российской Федерации», формирование доходов местных бюджетов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Источниками доходов бюджета являются налоговые доходы, неналоговые доходы и безвозмездные поступления от других бюджетов бюджетной системы Российской Федерации.</w:t>
      </w:r>
    </w:p>
    <w:p w:rsidR="00737408" w:rsidRPr="005E6110" w:rsidRDefault="005E6110" w:rsidP="005E61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Анализ исполнения бюджета по доходам в разрезе налоговых, неналоговых доходов и безвозмездных поступлений отражены в Таблице №2.</w:t>
      </w:r>
    </w:p>
    <w:p w:rsidR="00737408" w:rsidRPr="005E6110" w:rsidRDefault="005E6110" w:rsidP="005E6110">
      <w:pPr>
        <w:spacing w:after="0" w:line="240" w:lineRule="auto"/>
        <w:ind w:left="6371" w:firstLine="1"/>
        <w:jc w:val="right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Таблица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2, тыс. руб</w:t>
      </w:r>
      <w:r w:rsidRPr="005E6110"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4"/>
        <w:gridCol w:w="1407"/>
        <w:gridCol w:w="1233"/>
        <w:gridCol w:w="1209"/>
        <w:gridCol w:w="1100"/>
        <w:gridCol w:w="1210"/>
        <w:gridCol w:w="1121"/>
      </w:tblGrid>
      <w:tr w:rsidR="00737408" w:rsidRPr="005E6110">
        <w:trPr>
          <w:jc w:val="center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Наименование показателя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Решения о бюджете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</w:rPr>
              <w:t>Отклонение (гр.3-гр.2)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</w:rPr>
              <w:t xml:space="preserve">Исполнено 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</w:rPr>
              <w:t>в 2022 году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</w:rPr>
              <w:t>Отклонение (гр.5-гр.3)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</w:rPr>
              <w:t>Процент исполнения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 xml:space="preserve">от 29.12.2021 </w:t>
            </w:r>
            <w:r w:rsidRPr="005E6110">
              <w:rPr>
                <w:rFonts w:ascii="Times New Roman" w:eastAsia="Segoe UI Symbol" w:hAnsi="Times New Roman" w:cs="Times New Roman"/>
                <w:sz w:val="18"/>
                <w:shd w:val="clear" w:color="auto" w:fill="FFFFFF"/>
              </w:rPr>
              <w:t>№</w:t>
            </w: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168 Первоначально утвержденный план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 xml:space="preserve">от 29.12.2022 </w:t>
            </w:r>
            <w:r w:rsidRPr="005E6110">
              <w:rPr>
                <w:rFonts w:ascii="Times New Roman" w:eastAsia="Segoe UI Symbol" w:hAnsi="Times New Roman" w:cs="Times New Roman"/>
                <w:sz w:val="18"/>
                <w:shd w:val="clear" w:color="auto" w:fill="FFFFFF"/>
              </w:rPr>
              <w:t>№</w:t>
            </w: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110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Уточненный план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20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20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20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200" w:line="240" w:lineRule="auto"/>
              <w:rPr>
                <w:rFonts w:ascii="Times New Roman" w:hAnsi="Times New Roman" w:cs="Times New Roman"/>
              </w:rPr>
            </w:pP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  <w:shd w:val="clear" w:color="auto" w:fill="FFFFF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  <w:shd w:val="clear" w:color="auto" w:fill="FFFFFF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  <w:shd w:val="clear" w:color="auto" w:fill="FFFFFF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7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left="-6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3 007,0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3 410,7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</w:rPr>
              <w:t>403,7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3 601,9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</w:rPr>
              <w:t>191,2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</w:rPr>
              <w:t>105,6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</w:rPr>
              <w:t>НАЛОГОВЫЕ ДОХОДЫ: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2 947,0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3 234,1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287,1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3 425,3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191,2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105,9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672,0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758,1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86,1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805,0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46,9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106,2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1 790,0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1 923,4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133,4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2 065,5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142,1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107,4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</w:rPr>
              <w:t>Налоги на имущество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470,0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542,9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72,9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545,1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2,2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100,4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</w:rPr>
              <w:t>-на имущество физических лиц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84,0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277,6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193,6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278,9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1,3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100,5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</w:rPr>
              <w:t>-земельный 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386,0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265,3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-120,7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266,2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0,9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i/>
                <w:sz w:val="18"/>
                <w:shd w:val="clear" w:color="auto" w:fill="FFFFFF"/>
              </w:rPr>
              <w:t>100,3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9,7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-5,3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9,7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100,0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</w:rPr>
              <w:t>НЕНАЛОГОВЫЕ ДОХОДЫ: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176,6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116,6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176,6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100,0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10,7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-49,3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100,0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18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165,9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165,9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165,9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0,01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100,0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</w:rPr>
              <w:t xml:space="preserve">БЕЗВОЗМЕЗДНЫЕ ПОСТУПЛЕНИЯ: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18 660,0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28 471,5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9 811,5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28 001,4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-470,1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98,3</w:t>
            </w:r>
          </w:p>
        </w:tc>
      </w:tr>
      <w:tr w:rsidR="00737408" w:rsidRPr="005E6110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ИТОГО ДОХОДОВ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21 667,0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31 882,2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10 215,2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31 603,3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-278,9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99,1</w:t>
            </w:r>
          </w:p>
        </w:tc>
      </w:tr>
    </w:tbl>
    <w:p w:rsidR="00737408" w:rsidRPr="005E6110" w:rsidRDefault="005E6110" w:rsidP="005E611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Таким образом, в структуре доходной части бюджета поселения налоговые и неналоговые доходы в отчетный период составили 11,4%, безвозмездные поступления – 88,6%.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В Решении о бюджете от 29.12.2021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168 объем налоговых и неналоговых доходов прогнозировался на уровне 3 007,0 тыс. руб. Фактическое исполнение выше первоначальных плановых показателей на 594,9 тыс. руб. ил</w:t>
      </w:r>
      <w:r w:rsidR="000A7586">
        <w:rPr>
          <w:rFonts w:ascii="Times New Roman" w:eastAsia="Times New Roman" w:hAnsi="Times New Roman" w:cs="Times New Roman"/>
          <w:sz w:val="24"/>
          <w:shd w:val="clear" w:color="auto" w:fill="FFFFFF"/>
        </w:rPr>
        <w:t>и 19,8% и составило</w:t>
      </w:r>
      <w:r w:rsidR="000A7586"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3 601,9 тыс. руб.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proofErr w:type="spellStart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Бюджетообразующими</w:t>
      </w:r>
      <w:proofErr w:type="spellEnd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для сельских поселений </w:t>
      </w:r>
      <w:r w:rsidR="000A7586">
        <w:rPr>
          <w:rFonts w:ascii="Times New Roman" w:eastAsia="Times New Roman" w:hAnsi="Times New Roman" w:cs="Times New Roman"/>
          <w:sz w:val="24"/>
          <w:shd w:val="clear" w:color="auto" w:fill="FFFFFF"/>
        </w:rPr>
        <w:t>в соответствии со ст</w:t>
      </w:r>
      <w:r w:rsidR="00DC14B9">
        <w:rPr>
          <w:rFonts w:ascii="Times New Roman" w:eastAsia="Times New Roman" w:hAnsi="Times New Roman" w:cs="Times New Roman"/>
          <w:sz w:val="24"/>
          <w:shd w:val="clear" w:color="auto" w:fill="FFFFFF"/>
        </w:rPr>
        <w:t>.</w:t>
      </w:r>
      <w:r w:rsidR="000A7586">
        <w:rPr>
          <w:rFonts w:ascii="Times New Roman" w:eastAsia="Times New Roman" w:hAnsi="Times New Roman" w:cs="Times New Roman"/>
          <w:sz w:val="24"/>
          <w:shd w:val="clear" w:color="auto" w:fill="FFFFFF"/>
        </w:rPr>
        <w:t>61.5.</w:t>
      </w:r>
      <w:r w:rsidR="00DC14B9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БК РФ являются доходы, зачисляемые в виде местн</w:t>
      </w:r>
      <w:r w:rsidR="000A7586">
        <w:rPr>
          <w:rFonts w:ascii="Times New Roman" w:eastAsia="Times New Roman" w:hAnsi="Times New Roman" w:cs="Times New Roman"/>
          <w:sz w:val="24"/>
          <w:shd w:val="clear" w:color="auto" w:fill="FFFFFF"/>
        </w:rPr>
        <w:t>ых налогов, – земельного налога</w:t>
      </w:r>
      <w:r w:rsidR="000A7586"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(по нормативу 100,0%), налога на имущество физических лиц (по нормативу 100,0%).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>Согласно отчетным данным доля доходов от местных налогов при исполнении бюджета в 2022 году составила 15,9% от общего объема налоговых поступлений и 100,8% исполнения от плановых:</w:t>
      </w:r>
    </w:p>
    <w:p w:rsidR="00737408" w:rsidRPr="005E6110" w:rsidRDefault="005E6110" w:rsidP="000A7586">
      <w:pPr>
        <w:numPr>
          <w:ilvl w:val="0"/>
          <w:numId w:val="2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налог на имущество физических лиц при плане 277,6 тыс. руб., получено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br/>
        <w:t>278,9 тыс. руб., исполнение 100,5%;</w:t>
      </w:r>
    </w:p>
    <w:p w:rsidR="00737408" w:rsidRPr="005E6110" w:rsidRDefault="005E6110" w:rsidP="000A7586">
      <w:pPr>
        <w:numPr>
          <w:ilvl w:val="0"/>
          <w:numId w:val="2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земельный налог при плане 265,3 тыс. руб., получено 266,2 тыс. руб., исполнение 100,3%.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Удельный вес налога на доходы физических лиц в структуре налоговых доходов составляет 23,5%, при плане 758,1 тыс. руб., получено 805,0 тыс. руб., исполнение 106,2%;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налога на акцизы по подакцизным товарам – 60,3%, при плане 1 923,4 тыс. руб., выполнено 2 065,5 тыс. руб., исполнение 107,4%.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Анализ неналоговых доходов за отчетный период согласно решениям Думы показал, в первоначально утвержденном плане составлял 60,0 </w:t>
      </w:r>
      <w:r w:rsidR="00DC14B9">
        <w:rPr>
          <w:rFonts w:ascii="Times New Roman" w:eastAsia="Times New Roman" w:hAnsi="Times New Roman" w:cs="Times New Roman"/>
          <w:sz w:val="24"/>
          <w:shd w:val="clear" w:color="auto" w:fill="FFFFFF"/>
        </w:rPr>
        <w:t>тыс. руб., в уточненном плане –</w:t>
      </w:r>
      <w:r w:rsidR="00DC14B9"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176,6 тыс. руб. Исполнение составило 176,6 тыс. руб. или 100,0%.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Из поступивших за 2022 году доходов в бюджет муниципального образования в сумме 31 603,3 тыс. руб., налоговые и неналоговые доходы составили 3 601,9 тыс. руб. (11,4%), а безвозмездные поступления – 28 001,4 тыс. руб. (88,6%).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В Решении о бюджете от 29.12.2021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168 объем безвозмездных поступлений прогнозировался на уровне</w:t>
      </w:r>
      <w:r w:rsidRPr="005E6110">
        <w:rPr>
          <w:rFonts w:ascii="Times New Roman" w:eastAsia="Times New Roman" w:hAnsi="Times New Roman" w:cs="Times New Roman"/>
          <w:shd w:val="clear" w:color="auto" w:fill="FFFFFF"/>
        </w:rPr>
        <w:t xml:space="preserve"> 18 660,0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тыс. руб. Фактическое исполнение безвозмездных поступлений выше первоначальных плановых показателей на 9 341,4 тыс. руб.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Уточненный план, утвержденный решением о бюджете от 29.12.2022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10, по безвозмездным поступлениям выполнен на 98,3%, при плане 28 471,5 тыс. руб., исполнено 28 001,4 тыс. руб., в том числе из областного бюджета – 2 251,5 тыс. руб., из бюджета Братского района – 25 749,9 тыс. руб.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Исполнение в разрезе безвозмездных поступлений в 2022 году по видам отражено в Таблице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3.</w:t>
      </w:r>
    </w:p>
    <w:p w:rsidR="00737408" w:rsidRPr="005E6110" w:rsidRDefault="005E6110" w:rsidP="005E6110">
      <w:pPr>
        <w:spacing w:after="0" w:line="240" w:lineRule="auto"/>
        <w:ind w:left="6371" w:firstLine="1"/>
        <w:jc w:val="right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Таблица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3, тыс. руб.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2"/>
        <w:gridCol w:w="2347"/>
        <w:gridCol w:w="2207"/>
        <w:gridCol w:w="1918"/>
      </w:tblGrid>
      <w:tr w:rsidR="00737408" w:rsidRPr="005E6110">
        <w:trPr>
          <w:trHeight w:val="1"/>
          <w:jc w:val="center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>Наименование показателя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Утверждено решением о бюджете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от 29.12.2022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6110">
              <w:rPr>
                <w:rFonts w:ascii="Times New Roman" w:eastAsia="Segoe UI Symbol" w:hAnsi="Times New Roman" w:cs="Times New Roman"/>
                <w:sz w:val="20"/>
              </w:rPr>
              <w:t>№</w:t>
            </w:r>
            <w:r w:rsidRPr="005E6110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Исполнено в 2022 году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Исполнение, %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 xml:space="preserve">Безвозмездные поступления: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28 471,5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28 001,4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98,3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22 466,3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21 996,3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97,9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 xml:space="preserve">Субсидии бюджетам бюджетной системы РФ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2 058,3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2 058,2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180,8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180,8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Иные межбюджетные трансферты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3 766,1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3766,1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</w:tbl>
    <w:p w:rsidR="00737408" w:rsidRPr="005E6110" w:rsidRDefault="005E6110" w:rsidP="005E611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Как видно из таблицы прогнозные значения в 2022 году по безвозмездным поступлениям исполнены на 98,3% (при плане 28 471,5 исполнено 28 001,4 тыс. руб.), за счет неполного исполнения по виду </w:t>
      </w:r>
      <w:r w:rsidRPr="005E6110">
        <w:rPr>
          <w:rFonts w:ascii="Times New Roman" w:eastAsia="Times New Roman" w:hAnsi="Times New Roman" w:cs="Times New Roman"/>
          <w:sz w:val="24"/>
        </w:rPr>
        <w:t>«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Дотации бюджетам субъектов РФ и муниципальных образований</w:t>
      </w:r>
      <w:r w:rsidRPr="005E6110">
        <w:rPr>
          <w:rFonts w:ascii="Times New Roman" w:eastAsia="Times New Roman" w:hAnsi="Times New Roman" w:cs="Times New Roman"/>
          <w:sz w:val="24"/>
        </w:rPr>
        <w:t>» - 97,9%.</w:t>
      </w:r>
    </w:p>
    <w:p w:rsidR="00737408" w:rsidRPr="000A7586" w:rsidRDefault="005E6110" w:rsidP="000A7586">
      <w:pPr>
        <w:pStyle w:val="a3"/>
        <w:numPr>
          <w:ilvl w:val="0"/>
          <w:numId w:val="26"/>
        </w:numPr>
        <w:spacing w:before="120"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 w:rsidRPr="000A7586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Исполнение бюджета по расходам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Согласно ф.0503127 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</w:t>
      </w:r>
      <w:r w:rsidR="000A7586">
        <w:rPr>
          <w:rFonts w:ascii="Times New Roman" w:eastAsia="Times New Roman" w:hAnsi="Times New Roman" w:cs="Times New Roman"/>
          <w:sz w:val="24"/>
        </w:rPr>
        <w:t>джета» расходы местного бюджета</w:t>
      </w:r>
      <w:r w:rsidR="000A7586">
        <w:rPr>
          <w:rFonts w:ascii="Times New Roman" w:eastAsia="Times New Roman" w:hAnsi="Times New Roman" w:cs="Times New Roman"/>
          <w:sz w:val="24"/>
        </w:rPr>
        <w:br/>
      </w:r>
      <w:r w:rsidRPr="005E6110">
        <w:rPr>
          <w:rFonts w:ascii="Times New Roman" w:eastAsia="Times New Roman" w:hAnsi="Times New Roman" w:cs="Times New Roman"/>
          <w:sz w:val="24"/>
        </w:rPr>
        <w:t>на 2022 год утверждены в сумме 34 177,9 тыс. руб., исп</w:t>
      </w:r>
      <w:r w:rsidR="000A7586">
        <w:rPr>
          <w:rFonts w:ascii="Times New Roman" w:eastAsia="Times New Roman" w:hAnsi="Times New Roman" w:cs="Times New Roman"/>
          <w:sz w:val="24"/>
        </w:rPr>
        <w:t>олнены на 01.01.2023 в сумме</w:t>
      </w:r>
      <w:r w:rsidR="000A7586">
        <w:rPr>
          <w:rFonts w:ascii="Times New Roman" w:eastAsia="Times New Roman" w:hAnsi="Times New Roman" w:cs="Times New Roman"/>
          <w:sz w:val="24"/>
        </w:rPr>
        <w:br/>
      </w:r>
      <w:r w:rsidRPr="005E6110">
        <w:rPr>
          <w:rFonts w:ascii="Times New Roman" w:eastAsia="Times New Roman" w:hAnsi="Times New Roman" w:cs="Times New Roman"/>
          <w:sz w:val="24"/>
        </w:rPr>
        <w:t>32 565,4 тыс. руб., или 95,3% от бюджетных назначений, неисполненные назначения составили – 1 612,5 тыс. руб.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 xml:space="preserve">Аналитическая информация, подготовленная на основании данных </w:t>
      </w:r>
      <w:r w:rsidRPr="005E6110">
        <w:rPr>
          <w:rFonts w:ascii="Times New Roman" w:eastAsia="Times New Roman" w:hAnsi="Times New Roman" w:cs="Times New Roman"/>
          <w:sz w:val="24"/>
        </w:rPr>
        <w:t>ф.0503127 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за 2022 год в разрезе разделов бюджетной классификации отражена</w:t>
      </w:r>
      <w:r w:rsidR="00D713E6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в</w:t>
      </w:r>
      <w:r w:rsidR="00D713E6"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Таблице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4.</w:t>
      </w:r>
    </w:p>
    <w:p w:rsidR="00737408" w:rsidRPr="005E6110" w:rsidRDefault="005E6110" w:rsidP="005E6110">
      <w:pPr>
        <w:spacing w:after="0" w:line="240" w:lineRule="auto"/>
        <w:ind w:left="4955" w:firstLine="709"/>
        <w:jc w:val="right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Таблица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4, тыс. руб.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4"/>
        <w:gridCol w:w="650"/>
        <w:gridCol w:w="1274"/>
        <w:gridCol w:w="1254"/>
        <w:gridCol w:w="1270"/>
        <w:gridCol w:w="1542"/>
      </w:tblGrid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>Наименование показателя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КБК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Утверждено решением о бюджете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от 29.12.2022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6110">
              <w:rPr>
                <w:rFonts w:ascii="Times New Roman" w:eastAsia="Segoe UI Symbol" w:hAnsi="Times New Roman" w:cs="Times New Roman"/>
                <w:sz w:val="20"/>
              </w:rPr>
              <w:t>№</w:t>
            </w:r>
            <w:r w:rsidRPr="005E6110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Исполнено в 2022 году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Отклонение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(гр.5-гр.4)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Процент исполнения (гр.5/гр.4*100)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  <w:shd w:val="clear" w:color="auto" w:fill="FFFFFF"/>
              </w:rPr>
              <w:t>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7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  <w:shd w:val="clear" w:color="auto" w:fill="FFFFFF"/>
              </w:rPr>
              <w:t xml:space="preserve">Общегосударственные вопросы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9 256,9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9 252,0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-4,9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99,9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1 250,2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1 250,0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-0,2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7 520,5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7 519,8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-0,7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0106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309,5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309,5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169,1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169,1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Резервные фонды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4,0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-4,0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Другие общегосударственные вопросы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  <w:shd w:val="clear" w:color="auto" w:fill="FFFFFF"/>
              </w:rPr>
              <w:t xml:space="preserve">Национальная оборона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0200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180,1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180,1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180,1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180,1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  <w:shd w:val="clear" w:color="auto" w:fill="FFFFFF"/>
              </w:rPr>
              <w:t>Национальная безопасность и правоохранительная деятельность</w:t>
            </w:r>
            <w:r w:rsidRPr="005E6110">
              <w:rPr>
                <w:rFonts w:ascii="Times New Roman" w:eastAsia="Times New Roman" w:hAnsi="Times New Roman" w:cs="Times New Roman"/>
                <w:b/>
                <w:i/>
                <w:sz w:val="20"/>
                <w:shd w:val="clear" w:color="auto" w:fill="FFFFFF"/>
              </w:rPr>
              <w:t xml:space="preserve">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0300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3 460,0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3 459,5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-0,5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3 460,0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3 459,5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-0,5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  <w:shd w:val="clear" w:color="auto" w:fill="FFFFFF"/>
              </w:rPr>
              <w:t xml:space="preserve">Национальная экономика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4 056,7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2 509,5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-1 547,2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</w:rPr>
              <w:t>61,7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>Дорожное хозяйство (дорожные фонды)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4 056,7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2 509,5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-1 547,2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61,7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0500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4 757,7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4 757,3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-0,4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 xml:space="preserve">Коммунальное хозяйство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3 299,8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3 299,8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 xml:space="preserve">Благоустройство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1 457,9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1 457,5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-0,4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  <w:shd w:val="clear" w:color="auto" w:fill="FFFFFF"/>
              </w:rPr>
              <w:t xml:space="preserve">Культура, кинематография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11 426,1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11 367,7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-58,4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99,5</w:t>
            </w:r>
          </w:p>
        </w:tc>
      </w:tr>
      <w:tr w:rsidR="00737408" w:rsidRPr="005E6110">
        <w:trPr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 xml:space="preserve">Культура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11 426,1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11 367,7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-58,4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99,5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  <w:shd w:val="clear" w:color="auto" w:fill="FFFFFF"/>
              </w:rPr>
              <w:t xml:space="preserve">Социальная политика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170,3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170,3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>Пенсионное обеспечение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170,3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170,3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  <w:shd w:val="clear" w:color="auto" w:fill="FFFFFF"/>
              </w:rPr>
              <w:t xml:space="preserve">Физическая  культура и спорт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869,1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869,0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-0,1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>Другие вопросы в области физической культуры и спорта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1105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869,1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869,0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-0,1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  <w:shd w:val="clear" w:color="auto" w:fill="FFFFFF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-1,0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>Обслуживание государственного (муниципального) долга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-1,0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  <w:shd w:val="clear" w:color="auto" w:fill="FFFFFF"/>
              </w:rPr>
              <w:t>Итого расходов: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34 177,9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32 565,4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-1 612,5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95,3</w:t>
            </w:r>
          </w:p>
        </w:tc>
      </w:tr>
    </w:tbl>
    <w:p w:rsidR="00737408" w:rsidRPr="005E6110" w:rsidRDefault="005E6110" w:rsidP="005E611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КСО Братского района отмечает, что в структуре расходной части бюджета поселения от общего объема расходов наибольшую долю составляют расходы по разделам:</w:t>
      </w:r>
    </w:p>
    <w:p w:rsidR="00737408" w:rsidRPr="005E6110" w:rsidRDefault="005E6110" w:rsidP="00D713E6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0800 «Культура и кинематография» 34,9% (</w:t>
      </w:r>
      <w:r w:rsidRPr="005E6110">
        <w:rPr>
          <w:rFonts w:ascii="Times New Roman" w:eastAsia="Times New Roman" w:hAnsi="Times New Roman" w:cs="Times New Roman"/>
          <w:sz w:val="24"/>
        </w:rPr>
        <w:t xml:space="preserve">11 367,7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тыс. руб.);</w:t>
      </w:r>
    </w:p>
    <w:p w:rsidR="00737408" w:rsidRPr="005E6110" w:rsidRDefault="005E6110" w:rsidP="00D713E6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0100 «Общегосударственные расходы» 28,4% (</w:t>
      </w:r>
      <w:r w:rsidRPr="005E6110">
        <w:rPr>
          <w:rFonts w:ascii="Times New Roman" w:eastAsia="Times New Roman" w:hAnsi="Times New Roman" w:cs="Times New Roman"/>
          <w:sz w:val="24"/>
        </w:rPr>
        <w:t xml:space="preserve">9 252,0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тыс. руб.); 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Наименьшую долю составили расходы по разделам 0200 «Национальная оборона» – 0,6% (180,1 тыс. руб.) и 1000 «Социальная политика» 0,5% (170,3 тыс. руб.) от общего объема расходов.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Как видно из таблицы, в полном объеме от утвержденных бюджетных ассигнований исполнены расходы по большей части подразделов.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Не в полном объем</w:t>
      </w:r>
      <w:r w:rsidR="00A04B8F">
        <w:rPr>
          <w:rFonts w:ascii="Times New Roman" w:eastAsia="Times New Roman" w:hAnsi="Times New Roman" w:cs="Times New Roman"/>
          <w:sz w:val="24"/>
          <w:shd w:val="clear" w:color="auto" w:fill="FFFFFF"/>
        </w:rPr>
        <w:t>е исполнены плановые назначений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по следующим подразделам: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0409 «Дорожное хозяйство (дорожные фонды)» - 2 509,5 тыс. руб. – 61,7%;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0801 «Культура» - 11 367,7 тыс. руб. – 99,5%.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Причины отклонений по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неисполненным бюдж</w:t>
      </w:r>
      <w:r w:rsidR="00DC14B9">
        <w:rPr>
          <w:rFonts w:ascii="Times New Roman" w:eastAsia="Times New Roman" w:hAnsi="Times New Roman" w:cs="Times New Roman"/>
          <w:sz w:val="24"/>
          <w:shd w:val="clear" w:color="auto" w:fill="FFFFFF"/>
        </w:rPr>
        <w:t>етным назначениям в общей сумме</w:t>
      </w:r>
      <w:r w:rsidR="00DC14B9"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1 612,5 тыс. руб. </w:t>
      </w:r>
      <w:r w:rsidRPr="005E6110">
        <w:rPr>
          <w:rFonts w:ascii="Times New Roman" w:eastAsia="Times New Roman" w:hAnsi="Times New Roman" w:cs="Times New Roman"/>
          <w:sz w:val="24"/>
        </w:rPr>
        <w:t>в пояснительной записке к проекту об исполнении бюджета сельского поселения за 2022 год не раскрыты.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Пунктом 1. статьи 81. БК РФ 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фонды», расходы в 2022 году утверждены в первоначальном</w:t>
      </w:r>
      <w:r w:rsidR="00D713E6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и уточненном бюджете в размере</w:t>
      </w:r>
      <w:r w:rsidR="00D713E6"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4,0 тыс. руб., что не превышает норматива, установленного бюджетным законодательством. В отчетном периоде средства резервного фонда из-за отсутствия чрезвычайных (аварийных) ситуаций, не привлекались.</w:t>
      </w:r>
    </w:p>
    <w:p w:rsidR="00737408" w:rsidRPr="00D713E6" w:rsidRDefault="005E6110" w:rsidP="00D713E6">
      <w:pPr>
        <w:pStyle w:val="a3"/>
        <w:numPr>
          <w:ilvl w:val="0"/>
          <w:numId w:val="26"/>
        </w:numPr>
        <w:spacing w:before="120"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713E6">
        <w:rPr>
          <w:rFonts w:ascii="Times New Roman" w:eastAsia="Times New Roman" w:hAnsi="Times New Roman" w:cs="Times New Roman"/>
          <w:b/>
          <w:sz w:val="24"/>
        </w:rPr>
        <w:t>Исполнение программной части бюджета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Расходы бюджета на реализацию муниципальных программ в 2022 году выразились в сумме 31 990,7 тыс. руб. и составили 98,2% от общего объема расходов сельского поселения.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Установлен процент исполнения программных расходов – 95,2% к плановым показателям. В разрезе муниципальных программ финансовые ресурсы бюджета распределились следующим образом:</w:t>
      </w:r>
    </w:p>
    <w:p w:rsidR="00737408" w:rsidRPr="005E6110" w:rsidRDefault="005E6110" w:rsidP="005E6110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Таблица </w:t>
      </w:r>
      <w:r w:rsidRPr="005E6110">
        <w:rPr>
          <w:rFonts w:ascii="Times New Roman" w:eastAsia="Segoe UI Symbol" w:hAnsi="Times New Roman" w:cs="Times New Roman"/>
          <w:sz w:val="24"/>
        </w:rPr>
        <w:t>№</w:t>
      </w:r>
      <w:r w:rsidRPr="005E6110">
        <w:rPr>
          <w:rFonts w:ascii="Times New Roman" w:eastAsia="Times New Roman" w:hAnsi="Times New Roman" w:cs="Times New Roman"/>
          <w:sz w:val="24"/>
        </w:rPr>
        <w:t>5, тыс. руб.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1825"/>
        <w:gridCol w:w="1221"/>
        <w:gridCol w:w="1265"/>
        <w:gridCol w:w="1170"/>
        <w:gridCol w:w="1709"/>
        <w:gridCol w:w="1477"/>
      </w:tblGrid>
      <w:tr w:rsidR="00737408" w:rsidRPr="005E6110">
        <w:trPr>
          <w:jc w:val="center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6110">
              <w:rPr>
                <w:rFonts w:ascii="Times New Roman" w:eastAsia="Segoe UI Symbol" w:hAnsi="Times New Roman" w:cs="Times New Roman"/>
                <w:sz w:val="20"/>
              </w:rPr>
              <w:t>№</w:t>
            </w:r>
            <w:r w:rsidRPr="005E6110">
              <w:rPr>
                <w:rFonts w:ascii="Times New Roman" w:eastAsia="Times New Roman" w:hAnsi="Times New Roman" w:cs="Times New Roman"/>
                <w:sz w:val="20"/>
              </w:rPr>
              <w:t>п/п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КЦСР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Утверждено решением о бюджете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от 29.12.2022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6110">
              <w:rPr>
                <w:rFonts w:ascii="Times New Roman" w:eastAsia="Segoe UI Symbol" w:hAnsi="Times New Roman" w:cs="Times New Roman"/>
                <w:sz w:val="20"/>
              </w:rPr>
              <w:t>№</w:t>
            </w:r>
            <w:r w:rsidRPr="005E6110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Исполнено в 2022 году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Отклонение(гр.5-гр.4)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Процент исполнения (гр.5/гр.4*100)</w:t>
            </w:r>
          </w:p>
        </w:tc>
      </w:tr>
      <w:tr w:rsidR="00737408" w:rsidRPr="005E6110">
        <w:trPr>
          <w:jc w:val="center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1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6"/>
              </w:rPr>
              <w:t>7</w:t>
            </w:r>
          </w:p>
        </w:tc>
      </w:tr>
      <w:tr w:rsidR="00737408" w:rsidRPr="005E6110">
        <w:trPr>
          <w:jc w:val="center"/>
        </w:trPr>
        <w:tc>
          <w:tcPr>
            <w:tcW w:w="44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5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«Муниципальные финансы муниципального образования»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7000000000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9 029,6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9 027,7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-1,9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jc w:val="center"/>
        </w:trPr>
        <w:tc>
          <w:tcPr>
            <w:tcW w:w="44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5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«Развитие дорожного хозяйства в муниципальном образовании»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7600000000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4 056,7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2 509,5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-1 547,2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61,9</w:t>
            </w:r>
          </w:p>
        </w:tc>
      </w:tr>
      <w:tr w:rsidR="00737408" w:rsidRPr="005E6110">
        <w:trPr>
          <w:jc w:val="center"/>
        </w:trPr>
        <w:tc>
          <w:tcPr>
            <w:tcW w:w="44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5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«Развитие объектов коммунальной инфраструктуры»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8100000000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3 784,6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3 784,2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-0,4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jc w:val="center"/>
        </w:trPr>
        <w:tc>
          <w:tcPr>
            <w:tcW w:w="44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25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«Культура»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8600000000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11 426,1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11 367,7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-58,4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99,5</w:t>
            </w:r>
          </w:p>
        </w:tc>
      </w:tr>
      <w:tr w:rsidR="00737408" w:rsidRPr="005E6110">
        <w:trPr>
          <w:jc w:val="center"/>
        </w:trPr>
        <w:tc>
          <w:tcPr>
            <w:tcW w:w="44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lastRenderedPageBreak/>
              <w:t>5</w:t>
            </w:r>
          </w:p>
        </w:tc>
        <w:tc>
          <w:tcPr>
            <w:tcW w:w="25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«Развитие физической культуры и спорта в Братском районе»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9000000000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869,1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869,0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-0,1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jc w:val="center"/>
        </w:trPr>
        <w:tc>
          <w:tcPr>
            <w:tcW w:w="447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25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«Пожарная безопасность, предупреждение и ликвидация чрезвычайных ситуаций в сельских поселениях»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9200000000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3 460,0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3 459,5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-0,5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jc w:val="center"/>
        </w:trPr>
        <w:tc>
          <w:tcPr>
            <w:tcW w:w="44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25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«Формирование комфортной городской среды на территории в муниципальном образовании»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9800000000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973,1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973,1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jc w:val="center"/>
        </w:trPr>
        <w:tc>
          <w:tcPr>
            <w:tcW w:w="44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Итого по муниципальным программам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33 599,2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31 990,7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-1 608,5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95,2</w:t>
            </w:r>
          </w:p>
        </w:tc>
      </w:tr>
      <w:tr w:rsidR="00737408" w:rsidRPr="005E6110">
        <w:trPr>
          <w:jc w:val="center"/>
        </w:trPr>
        <w:tc>
          <w:tcPr>
            <w:tcW w:w="44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9900000000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578,7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574,7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-4,0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99,3</w:t>
            </w:r>
          </w:p>
        </w:tc>
      </w:tr>
      <w:tr w:rsidR="00737408" w:rsidRPr="005E6110">
        <w:trPr>
          <w:jc w:val="center"/>
        </w:trPr>
        <w:tc>
          <w:tcPr>
            <w:tcW w:w="44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34 177,9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32 565,4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-1 612,5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20"/>
              </w:rPr>
              <w:t>95,3</w:t>
            </w:r>
          </w:p>
        </w:tc>
      </w:tr>
    </w:tbl>
    <w:p w:rsidR="00737408" w:rsidRPr="005E6110" w:rsidRDefault="005E6110" w:rsidP="005E611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Из таблицы видно, что из 7 утвержденных муниципальных программ неполное исполнение установлено только по двум программам: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«Развитие дорожного хозяйства в муницип</w:t>
      </w:r>
      <w:r w:rsidR="00D713E6">
        <w:rPr>
          <w:rFonts w:ascii="Times New Roman" w:eastAsia="Times New Roman" w:hAnsi="Times New Roman" w:cs="Times New Roman"/>
          <w:sz w:val="24"/>
          <w:shd w:val="clear" w:color="auto" w:fill="FFFFFF"/>
        </w:rPr>
        <w:t>альном образовании» - 61,9% или</w:t>
      </w:r>
      <w:r w:rsidR="00D713E6"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2 509,5 тыс. руб.;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«Культура» - 99,5% или 11 367,7 тыс. руб.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Из-за остатков неиспользованных бюджетных ассигнований в общей сумме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br/>
        <w:t>1 608,5 тыс. руб., процент исполнения по программам от утвержденных бюджетных назначений составил 95,2%.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Статьей 179.4. БК РФ дорожный фонд определен как часть средств бюджета,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 К дорожным фондам отнесены Федеральный дорожный фонд, дорожные фонды субъектов Российской Федерации и муниципальные дорожные фонды.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 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С учетом остатка на первое число отчетного финансового года согласно ф.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1-ФД «Сведения об использовании средств Федерального дорожного фонда, дорожных фондов субъектов РФ, муниципальных дорожных фондов», остаток бюджетных ассигнований дорожного фонда поселения на 01.01.2023 года составил 1 689,3 тыс. руб.</w:t>
      </w:r>
    </w:p>
    <w:p w:rsidR="00737408" w:rsidRPr="005E6110" w:rsidRDefault="005E6110" w:rsidP="005E61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Заполнение ф.№1-ФД </w:t>
      </w:r>
      <w:r w:rsidRPr="005E6110">
        <w:rPr>
          <w:rFonts w:ascii="Times New Roman" w:eastAsia="Times New Roman" w:hAnsi="Times New Roman" w:cs="Times New Roman"/>
          <w:b/>
          <w:sz w:val="24"/>
        </w:rPr>
        <w:t>не соответствует</w:t>
      </w:r>
      <w:r w:rsidRPr="005E6110">
        <w:rPr>
          <w:rFonts w:ascii="Times New Roman" w:eastAsia="Times New Roman" w:hAnsi="Times New Roman" w:cs="Times New Roman"/>
          <w:sz w:val="24"/>
        </w:rPr>
        <w:t xml:space="preserve"> Указаниям по заполнению формы федерального статистического наблюдения, утвержденными Приказом Росстата от 15.06.2012 №346 «Об утверждении статистического инструментария для организации Министерством транспорта Российской Федерации федерального статистического наблюдения за использованием средств дорожных фондов».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Наибольший удельный вес в общей сумме фактических программных расходов за 2022 год установлено по программам «Культура» – 35,5% (11 367,7 тыс. руб.). Наименьший удельный вес сложился по программе «Развитие физической культуры и спорта в Братском районе» – 2,7% (869,0 тыс. руб.).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 xml:space="preserve">Согласно </w:t>
      </w:r>
      <w:proofErr w:type="gramStart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требованиям</w:t>
      </w:r>
      <w:proofErr w:type="gramEnd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п.3. ст.179. БК РФ по каждой муниципальной программе ежегодно проводится оценка эффективности ее реализации. Порядок проведения указанной оценки и ее критерии устанавливаются местной администрацией муниципального образования.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По результатам указанной оценки местной администрацией муниципального образования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КСО Братского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Непрограммных расходов в 2022 году исполнено на 574,7 тыс. руб. или 1,8% от общей суммы расходов.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Информация по непрограммным расходам представлена в Таблице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6.</w:t>
      </w:r>
    </w:p>
    <w:p w:rsidR="00737408" w:rsidRPr="005E6110" w:rsidRDefault="005E6110" w:rsidP="00DC14B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Таблица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6, тыс. руб.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9"/>
        <w:gridCol w:w="1316"/>
        <w:gridCol w:w="1353"/>
        <w:gridCol w:w="1519"/>
        <w:gridCol w:w="1527"/>
      </w:tblGrid>
      <w:tr w:rsidR="00737408" w:rsidRPr="005E6110">
        <w:trPr>
          <w:jc w:val="center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КЦСР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Утверждено решением о бюджете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от 29.12.2022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6110">
              <w:rPr>
                <w:rFonts w:ascii="Times New Roman" w:eastAsia="Segoe UI Symbol" w:hAnsi="Times New Roman" w:cs="Times New Roman"/>
                <w:sz w:val="20"/>
              </w:rPr>
              <w:t>№</w:t>
            </w:r>
            <w:r w:rsidRPr="005E6110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Исполнено в 2022 году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Процент</w:t>
            </w:r>
          </w:p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 xml:space="preserve"> исполнения</w:t>
            </w:r>
          </w:p>
        </w:tc>
      </w:tr>
      <w:tr w:rsidR="00737408" w:rsidRPr="005E6110">
        <w:trPr>
          <w:jc w:val="center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Проведение выборов и референдумов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9930000000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169,1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169,1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37408" w:rsidRPr="005E6110">
        <w:trPr>
          <w:trHeight w:val="1"/>
          <w:jc w:val="center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Резервный фонд администрации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9940000000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Выполнение других обязательств муниципального образования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99500000000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2,9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2,9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9960000000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170,3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170,3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99,9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9970000000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51,6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51,6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99Б0000000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180,1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180,1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trHeight w:val="1"/>
          <w:jc w:val="center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99Д0000000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0,7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100,0</w:t>
            </w:r>
          </w:p>
        </w:tc>
      </w:tr>
      <w:tr w:rsidR="00737408" w:rsidRPr="005E6110">
        <w:trPr>
          <w:jc w:val="center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Непрограммные расходы, всего: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9900000000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578,7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574,7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20"/>
              </w:rPr>
              <w:t>98,9</w:t>
            </w:r>
          </w:p>
        </w:tc>
      </w:tr>
    </w:tbl>
    <w:p w:rsidR="00737408" w:rsidRPr="00D713E6" w:rsidRDefault="005E6110" w:rsidP="00D713E6">
      <w:pPr>
        <w:pStyle w:val="a3"/>
        <w:numPr>
          <w:ilvl w:val="0"/>
          <w:numId w:val="26"/>
        </w:numPr>
        <w:spacing w:before="120"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 w:rsidRPr="00D713E6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Результат исполнения бюджета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Решением о бюджете от 29.12.2021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168 размер дефицита установлен в сумме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br/>
        <w:t xml:space="preserve">111,0 тыс. руб. или 3,7% утвержденного общего годового объема доходов местного бюджета без учета утвержденного объема безвозмездных поступлений. 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 xml:space="preserve">Решением о бюджете от 29.12.2022 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10 размер дефицита местного бюджета утвержден в сумме 2 295,7 тыс. руб. В составе источников внутреннего финансирования дефицита бюджета предусмотрено изменение остатков средств на счетах по учету средств бюджета в сумме</w:t>
      </w:r>
      <w:r w:rsidR="00D713E6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2 184,7 тыс. руб. (увеличение – 3</w:t>
      </w:r>
      <w:r w:rsidR="00D713E6">
        <w:rPr>
          <w:rFonts w:ascii="Times New Roman" w:eastAsia="Times New Roman" w:hAnsi="Times New Roman" w:cs="Times New Roman"/>
          <w:sz w:val="24"/>
          <w:shd w:val="clear" w:color="auto" w:fill="FFFFFF"/>
        </w:rPr>
        <w:t>2 009,8 тыс. руб., уменьшение –</w:t>
      </w:r>
      <w:r w:rsidR="00D713E6"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34 194,5 тыс. руб.).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По результатам исполнения местного бюджета за 2022 год по состоянию на 01.01.2023 сложился де</w:t>
      </w:r>
      <w:r w:rsidR="00D713E6">
        <w:rPr>
          <w:rFonts w:ascii="Times New Roman" w:eastAsia="Times New Roman" w:hAnsi="Times New Roman" w:cs="Times New Roman"/>
          <w:sz w:val="24"/>
          <w:shd w:val="clear" w:color="auto" w:fill="FFFFFF"/>
        </w:rPr>
        <w:t>фицит в размере 962,1 тыс. руб.</w:t>
      </w:r>
    </w:p>
    <w:p w:rsidR="00737408" w:rsidRPr="00D713E6" w:rsidRDefault="005E6110" w:rsidP="00D713E6">
      <w:pPr>
        <w:pStyle w:val="a3"/>
        <w:numPr>
          <w:ilvl w:val="0"/>
          <w:numId w:val="26"/>
        </w:numPr>
        <w:spacing w:before="120"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 w:rsidRPr="00D713E6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Состояние муниципального долга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Фактически в 2022 году </w:t>
      </w:r>
      <w:proofErr w:type="spellStart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Калтукским</w:t>
      </w:r>
      <w:proofErr w:type="spellEnd"/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муниципальным образованием 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737408" w:rsidRPr="00D713E6" w:rsidRDefault="005E6110" w:rsidP="00D713E6">
      <w:pPr>
        <w:pStyle w:val="a3"/>
        <w:numPr>
          <w:ilvl w:val="0"/>
          <w:numId w:val="26"/>
        </w:numPr>
        <w:spacing w:before="120"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 w:rsidRPr="00D713E6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Оформление годовой бюджетной отчетности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В соответствии с п. 4 Инструкции №191н, отчетность предоставлена на бумажных носителях в сброшюрованном и пронумерованном виде на 257 листах, с оглавлением и сопроводительным письмом. Формы отчетности подписаны соответствующими должностными лицами.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Согласно п. 9 Инструкции №191н отчетность составлена нарастающим итогом с начала года, числовые показатели отражены в рублях с точностью до второго десятичного знака после запятой.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В КСО Братского района годовой отчет об исполнении бюджета</w:t>
      </w:r>
      <w:r w:rsidRPr="005E6110">
        <w:rPr>
          <w:rFonts w:ascii="Times New Roman" w:eastAsia="Times New Roman" w:hAnsi="Times New Roman" w:cs="Times New Roman"/>
          <w:sz w:val="24"/>
        </w:rPr>
        <w:br/>
      </w:r>
      <w:proofErr w:type="spellStart"/>
      <w:r w:rsidRPr="005E6110">
        <w:rPr>
          <w:rFonts w:ascii="Times New Roman" w:eastAsia="Times New Roman" w:hAnsi="Times New Roman" w:cs="Times New Roman"/>
          <w:sz w:val="24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sz w:val="24"/>
        </w:rPr>
        <w:t xml:space="preserve"> муниципального образования поступил в ср</w:t>
      </w:r>
      <w:r w:rsidR="004A6CFF">
        <w:rPr>
          <w:rFonts w:ascii="Times New Roman" w:eastAsia="Times New Roman" w:hAnsi="Times New Roman" w:cs="Times New Roman"/>
          <w:sz w:val="24"/>
        </w:rPr>
        <w:t>ок, установленный п.3 ст.264.4.</w:t>
      </w:r>
      <w:r w:rsidR="004A6CFF">
        <w:rPr>
          <w:rFonts w:ascii="Times New Roman" w:eastAsia="Times New Roman" w:hAnsi="Times New Roman" w:cs="Times New Roman"/>
          <w:sz w:val="24"/>
        </w:rPr>
        <w:br/>
      </w:r>
      <w:r w:rsidRPr="005E6110">
        <w:rPr>
          <w:rFonts w:ascii="Times New Roman" w:eastAsia="Times New Roman" w:hAnsi="Times New Roman" w:cs="Times New Roman"/>
          <w:sz w:val="24"/>
        </w:rPr>
        <w:t>БК РФ.</w:t>
      </w:r>
    </w:p>
    <w:p w:rsidR="00737408" w:rsidRPr="005E6110" w:rsidRDefault="005E6110" w:rsidP="005E61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>При проверке соответствия и оформления представленных форм требованиям Инструк</w:t>
      </w:r>
      <w:r w:rsidR="00177508">
        <w:rPr>
          <w:rFonts w:ascii="Times New Roman" w:eastAsia="Times New Roman" w:hAnsi="Times New Roman" w:cs="Times New Roman"/>
          <w:color w:val="000000"/>
          <w:sz w:val="24"/>
        </w:rPr>
        <w:t>ции №191н установлено следующее:</w:t>
      </w:r>
    </w:p>
    <w:p w:rsidR="00737408" w:rsidRPr="005E6110" w:rsidRDefault="005E6110" w:rsidP="005E6110">
      <w:pPr>
        <w:numPr>
          <w:ilvl w:val="0"/>
          <w:numId w:val="1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При проверке контрольных соотношений между показателями отдельных форм бюджетной отчетности несоответствия показателей не установлено.</w:t>
      </w:r>
    </w:p>
    <w:p w:rsidR="00737408" w:rsidRPr="005E6110" w:rsidRDefault="005E6110" w:rsidP="005E6110">
      <w:pPr>
        <w:numPr>
          <w:ilvl w:val="0"/>
          <w:numId w:val="1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Нет возможности сопоставить показатели неисполненных бюджетных и денежных обязательств ф.0503128 «Отчет о при</w:t>
      </w:r>
      <w:r w:rsidR="00D713E6">
        <w:rPr>
          <w:rFonts w:ascii="Times New Roman" w:eastAsia="Times New Roman" w:hAnsi="Times New Roman" w:cs="Times New Roman"/>
          <w:sz w:val="24"/>
        </w:rPr>
        <w:t>нятых бюджетных обязательствах»</w:t>
      </w:r>
      <w:r w:rsidR="00D713E6">
        <w:rPr>
          <w:rFonts w:ascii="Times New Roman" w:eastAsia="Times New Roman" w:hAnsi="Times New Roman" w:cs="Times New Roman"/>
          <w:sz w:val="24"/>
        </w:rPr>
        <w:br/>
      </w:r>
      <w:r w:rsidRPr="005E6110">
        <w:rPr>
          <w:rFonts w:ascii="Times New Roman" w:eastAsia="Times New Roman" w:hAnsi="Times New Roman" w:cs="Times New Roman"/>
          <w:sz w:val="24"/>
        </w:rPr>
        <w:t xml:space="preserve">(гр.11 и гр.12) с показателями разделов 1. «Сведения о неисполненных бюджетных обязательствах» и 2. «Сведения о неисполненных денежных обязательствах» формы 0503175, в связи с не предоставлением формы 0503175, </w:t>
      </w:r>
      <w:r w:rsidRPr="005E6110">
        <w:rPr>
          <w:rFonts w:ascii="Times New Roman" w:eastAsia="Times New Roman" w:hAnsi="Times New Roman" w:cs="Times New Roman"/>
          <w:b/>
          <w:sz w:val="24"/>
        </w:rPr>
        <w:t>требуется пояснение</w:t>
      </w:r>
      <w:r w:rsidRPr="005E6110">
        <w:rPr>
          <w:rFonts w:ascii="Times New Roman" w:eastAsia="Times New Roman" w:hAnsi="Times New Roman" w:cs="Times New Roman"/>
          <w:sz w:val="24"/>
        </w:rPr>
        <w:t>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В графе 8 ф.</w:t>
      </w:r>
      <w:r w:rsidRPr="005E6110">
        <w:rPr>
          <w:rFonts w:ascii="Times New Roman" w:eastAsia="Times New Roman" w:hAnsi="Times New Roman" w:cs="Times New Roman"/>
          <w:sz w:val="24"/>
        </w:rPr>
        <w:t>0503128 «Отчет о принятых бюджетных обязательствах»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Pr="005E6110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не отражены суммы принятых бюджетных обязательств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с применением конкурентных способов.</w:t>
      </w:r>
    </w:p>
    <w:p w:rsidR="00737408" w:rsidRPr="00177508" w:rsidRDefault="005E6110" w:rsidP="00177508">
      <w:pPr>
        <w:pStyle w:val="a3"/>
        <w:numPr>
          <w:ilvl w:val="0"/>
          <w:numId w:val="1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177508">
        <w:rPr>
          <w:rFonts w:ascii="Times New Roman" w:eastAsia="Times New Roman" w:hAnsi="Times New Roman" w:cs="Times New Roman"/>
          <w:sz w:val="24"/>
          <w:shd w:val="clear" w:color="auto" w:fill="FFFFFF"/>
        </w:rPr>
        <w:t>Анализ ф.0503128 «</w:t>
      </w:r>
      <w:r w:rsidRPr="00177508">
        <w:rPr>
          <w:rFonts w:ascii="Times New Roman" w:eastAsia="Times New Roman" w:hAnsi="Times New Roman" w:cs="Times New Roman"/>
          <w:sz w:val="24"/>
        </w:rPr>
        <w:t xml:space="preserve">Отчет о принятых бюджетных обязательствах» </w:t>
      </w:r>
      <w:r w:rsidRPr="00177508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показал, что учреждениями </w:t>
      </w:r>
      <w:r w:rsidRPr="00177508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не формируются расчеты</w:t>
      </w:r>
      <w:r w:rsidRPr="00177508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по отложенным обязательствам, то есть обязательствам, величина которых определена на момент их принятия условно (или </w:t>
      </w:r>
      <w:proofErr w:type="spellStart"/>
      <w:r w:rsidRPr="00177508">
        <w:rPr>
          <w:rFonts w:ascii="Times New Roman" w:eastAsia="Times New Roman" w:hAnsi="Times New Roman" w:cs="Times New Roman"/>
          <w:sz w:val="24"/>
          <w:shd w:val="clear" w:color="auto" w:fill="FFFFFF"/>
        </w:rPr>
        <w:t>расчетно</w:t>
      </w:r>
      <w:proofErr w:type="spellEnd"/>
      <w:r w:rsidRPr="00177508">
        <w:rPr>
          <w:rFonts w:ascii="Times New Roman" w:eastAsia="Times New Roman" w:hAnsi="Times New Roman" w:cs="Times New Roman"/>
          <w:sz w:val="24"/>
          <w:shd w:val="clear" w:color="auto" w:fill="FFFFFF"/>
        </w:rPr>
        <w:t>), и по которым не определено время их исполнения, при условии создания в учете учреждения по данным обязательствам резерва предстоящих расходов (в частности резервы отпусков).</w:t>
      </w:r>
    </w:p>
    <w:p w:rsidR="00737408" w:rsidRPr="005E6110" w:rsidRDefault="005E6110" w:rsidP="001775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Анализ структуры дебиторской и кредиторской задолженности ф.0503169 на начало и на конец отчетного периода показал:</w:t>
      </w:r>
    </w:p>
    <w:p w:rsidR="00737408" w:rsidRPr="005E6110" w:rsidRDefault="005E6110" w:rsidP="005E611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Дебиторская задолженность, в тыс. руб.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9"/>
        <w:gridCol w:w="831"/>
        <w:gridCol w:w="1406"/>
        <w:gridCol w:w="961"/>
        <w:gridCol w:w="832"/>
        <w:gridCol w:w="1405"/>
        <w:gridCol w:w="960"/>
      </w:tblGrid>
      <w:tr w:rsidR="00737408" w:rsidRPr="005E6110">
        <w:trPr>
          <w:jc w:val="center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left="-62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на начало года</w:t>
            </w: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на конец года</w:t>
            </w:r>
          </w:p>
        </w:tc>
      </w:tr>
      <w:tr w:rsidR="00737408" w:rsidRPr="005E6110">
        <w:trPr>
          <w:jc w:val="center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 xml:space="preserve">в </w:t>
            </w:r>
            <w:proofErr w:type="spellStart"/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т.ч</w:t>
            </w:r>
            <w:proofErr w:type="spellEnd"/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. просроченная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уд. вес ,%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 xml:space="preserve">в </w:t>
            </w:r>
            <w:proofErr w:type="spellStart"/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т.ч</w:t>
            </w:r>
            <w:proofErr w:type="spellEnd"/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. просроченная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уд. вес ,%</w:t>
            </w:r>
          </w:p>
        </w:tc>
      </w:tr>
      <w:tr w:rsidR="00737408" w:rsidRPr="005E6110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206 расчеты по авансам выданным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23,7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16,6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100,0</w:t>
            </w:r>
          </w:p>
        </w:tc>
      </w:tr>
      <w:tr w:rsidR="00737408" w:rsidRPr="005E6110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23,7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16,6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х</w:t>
            </w:r>
          </w:p>
        </w:tc>
      </w:tr>
    </w:tbl>
    <w:p w:rsidR="00737408" w:rsidRPr="005E6110" w:rsidRDefault="005E6110" w:rsidP="005E611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Из таблицы видно, объем дебиторской задолженности по состоянию на 01.01.2023 уменьшился на 7,1 тыс. руб. и составил 16,6 тыс. руб.</w:t>
      </w:r>
    </w:p>
    <w:p w:rsidR="00177508" w:rsidRDefault="00177508" w:rsidP="005E611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177508" w:rsidRDefault="00177508" w:rsidP="005E611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177508" w:rsidRDefault="00177508" w:rsidP="005E611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737408" w:rsidRPr="005E6110" w:rsidRDefault="005E6110" w:rsidP="005E611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Кредиторская задолженность, в тыс. руб.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6"/>
        <w:gridCol w:w="831"/>
        <w:gridCol w:w="1406"/>
        <w:gridCol w:w="952"/>
        <w:gridCol w:w="832"/>
        <w:gridCol w:w="1405"/>
        <w:gridCol w:w="952"/>
      </w:tblGrid>
      <w:tr w:rsidR="00737408" w:rsidRPr="005E6110">
        <w:trPr>
          <w:jc w:val="center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after="0" w:line="240" w:lineRule="auto"/>
              <w:ind w:left="-62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на начало года</w:t>
            </w: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на конец года</w:t>
            </w:r>
          </w:p>
        </w:tc>
      </w:tr>
      <w:tr w:rsidR="00737408" w:rsidRPr="005E6110">
        <w:trPr>
          <w:jc w:val="center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737408" w:rsidP="005E6110">
            <w:pPr>
              <w:spacing w:after="20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 xml:space="preserve">в </w:t>
            </w:r>
            <w:proofErr w:type="spellStart"/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т.ч</w:t>
            </w:r>
            <w:proofErr w:type="spellEnd"/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. просроченная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уд. вес ,%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 xml:space="preserve">в </w:t>
            </w:r>
            <w:proofErr w:type="spellStart"/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т.ч</w:t>
            </w:r>
            <w:proofErr w:type="spellEnd"/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. просроченная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уд. вес ,%</w:t>
            </w:r>
          </w:p>
        </w:tc>
      </w:tr>
      <w:tr w:rsidR="00737408" w:rsidRPr="005E6110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ind w:left="-6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302 расчеты по принятым обязательствам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1 138,1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63,0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1 460,1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71,6</w:t>
            </w:r>
          </w:p>
        </w:tc>
      </w:tr>
      <w:tr w:rsidR="00737408" w:rsidRPr="005E6110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ind w:left="-65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303 расчеты по платежам в бюджеты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667,9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255,2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37,0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580,3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sz w:val="18"/>
                <w:shd w:val="clear" w:color="auto" w:fill="FFFFFF"/>
              </w:rPr>
              <w:t>28,4</w:t>
            </w:r>
          </w:p>
        </w:tc>
      </w:tr>
      <w:tr w:rsidR="00737408" w:rsidRPr="005E6110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1 806,0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255,2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2 040,4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37408" w:rsidRPr="005E6110" w:rsidRDefault="005E6110" w:rsidP="005E6110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110">
              <w:rPr>
                <w:rFonts w:ascii="Times New Roman" w:eastAsia="Times New Roman" w:hAnsi="Times New Roman" w:cs="Times New Roman"/>
                <w:b/>
                <w:sz w:val="18"/>
                <w:shd w:val="clear" w:color="auto" w:fill="FFFFFF"/>
              </w:rPr>
              <w:t>х</w:t>
            </w:r>
          </w:p>
        </w:tc>
      </w:tr>
    </w:tbl>
    <w:p w:rsidR="00737408" w:rsidRPr="005E6110" w:rsidRDefault="005E6110" w:rsidP="0017750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Отмечается увеличение кредиторской задолженности – на 234,4 тыс. руб.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Наибольший удельный вес 71,6% приходится на задолженность по принятым обязательствам – 1 460,1 тыс. руб.</w:t>
      </w:r>
    </w:p>
    <w:p w:rsidR="00737408" w:rsidRPr="005E6110" w:rsidRDefault="005E6110" w:rsidP="005E6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В пояснительной записке </w:t>
      </w:r>
      <w:r w:rsidRPr="005E6110">
        <w:rPr>
          <w:rFonts w:ascii="Times New Roman" w:eastAsia="Times New Roman" w:hAnsi="Times New Roman" w:cs="Times New Roman"/>
          <w:b/>
          <w:sz w:val="24"/>
        </w:rPr>
        <w:t>нет информации</w:t>
      </w:r>
      <w:r w:rsidRPr="005E6110">
        <w:rPr>
          <w:rFonts w:ascii="Times New Roman" w:eastAsia="Times New Roman" w:hAnsi="Times New Roman" w:cs="Times New Roman"/>
          <w:sz w:val="24"/>
        </w:rPr>
        <w:t xml:space="preserve"> о принятых мерах по закрытию просроченной задолженности.</w:t>
      </w:r>
    </w:p>
    <w:p w:rsidR="00737408" w:rsidRPr="00177508" w:rsidRDefault="005E6110" w:rsidP="00177508">
      <w:pPr>
        <w:pStyle w:val="a3"/>
        <w:numPr>
          <w:ilvl w:val="0"/>
          <w:numId w:val="1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77508">
        <w:rPr>
          <w:rFonts w:ascii="Times New Roman" w:eastAsia="Times New Roman" w:hAnsi="Times New Roman" w:cs="Times New Roman"/>
          <w:b/>
          <w:color w:val="000000"/>
          <w:sz w:val="24"/>
        </w:rPr>
        <w:t>В нарушение</w:t>
      </w:r>
      <w:r w:rsidRPr="00177508">
        <w:rPr>
          <w:rFonts w:ascii="Times New Roman" w:eastAsia="Times New Roman" w:hAnsi="Times New Roman" w:cs="Times New Roman"/>
          <w:color w:val="000000"/>
          <w:sz w:val="24"/>
        </w:rPr>
        <w:t xml:space="preserve"> п.152. Инструкции №191н ф.0503160 «Пояснительная записка» заполнена в разрезе четырех разделов, необходимо заполнять в разрезе пяти разделов:</w:t>
      </w:r>
    </w:p>
    <w:p w:rsidR="00737408" w:rsidRPr="00177508" w:rsidRDefault="005E6110" w:rsidP="00177508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раздел 1 «Организационная структура субъекта бюджетной отчетности» </w:t>
      </w:r>
      <w:r w:rsidRPr="005E6110">
        <w:rPr>
          <w:rFonts w:ascii="Times New Roman" w:eastAsia="Times New Roman" w:hAnsi="Times New Roman" w:cs="Times New Roman"/>
          <w:b/>
          <w:sz w:val="24"/>
        </w:rPr>
        <w:t>не содержит</w:t>
      </w:r>
      <w:r w:rsidRPr="005E6110">
        <w:rPr>
          <w:rFonts w:ascii="Times New Roman" w:eastAsia="Times New Roman" w:hAnsi="Times New Roman" w:cs="Times New Roman"/>
          <w:sz w:val="24"/>
        </w:rPr>
        <w:t xml:space="preserve"> информацию оказавшую существенное влияние и характеризующую организационную структуру субъекта бюджетной отчетности за отчетный период, не нашедшую отражения в таблицах и приложениях, включаемых в раздел; в составе </w:t>
      </w:r>
      <w:r w:rsidR="00177508">
        <w:rPr>
          <w:rFonts w:ascii="Times New Roman" w:eastAsia="Times New Roman" w:hAnsi="Times New Roman" w:cs="Times New Roman"/>
          <w:color w:val="000000"/>
          <w:sz w:val="24"/>
        </w:rPr>
        <w:t xml:space="preserve">раздела 1 представлена </w:t>
      </w:r>
      <w:r w:rsidRPr="00177508">
        <w:rPr>
          <w:rFonts w:ascii="Times New Roman" w:eastAsia="Times New Roman" w:hAnsi="Times New Roman" w:cs="Times New Roman"/>
          <w:sz w:val="24"/>
        </w:rPr>
        <w:t xml:space="preserve">Таблица №1 «Сведения об основных направлениях деятельности», </w:t>
      </w:r>
      <w:r w:rsidRPr="00177508">
        <w:rPr>
          <w:rFonts w:ascii="Times New Roman" w:eastAsia="Times New Roman" w:hAnsi="Times New Roman" w:cs="Times New Roman"/>
          <w:b/>
          <w:sz w:val="24"/>
        </w:rPr>
        <w:t>форма, наименование и содержание которой не соответствуют</w:t>
      </w:r>
      <w:r w:rsidRPr="00177508">
        <w:rPr>
          <w:rFonts w:ascii="Times New Roman" w:eastAsia="Times New Roman" w:hAnsi="Times New Roman" w:cs="Times New Roman"/>
          <w:sz w:val="24"/>
        </w:rPr>
        <w:t xml:space="preserve"> требованиям п.153 Инструкции №191н</w:t>
      </w:r>
      <w:r w:rsidRPr="00177508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737408" w:rsidRPr="005E6110" w:rsidRDefault="005E6110" w:rsidP="005E6110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в разделе 2 «Результаты деятельности субъекта бюджетной отчетности» </w:t>
      </w:r>
      <w:r w:rsidRPr="005E6110">
        <w:rPr>
          <w:rFonts w:ascii="Times New Roman" w:eastAsia="Times New Roman" w:hAnsi="Times New Roman" w:cs="Times New Roman"/>
          <w:b/>
          <w:sz w:val="24"/>
        </w:rPr>
        <w:t>отсутствует</w:t>
      </w:r>
      <w:r w:rsidRPr="005E6110">
        <w:rPr>
          <w:rFonts w:ascii="Times New Roman" w:eastAsia="Times New Roman" w:hAnsi="Times New Roman" w:cs="Times New Roman"/>
          <w:sz w:val="24"/>
        </w:rPr>
        <w:t xml:space="preserve"> информация, оказавшая существенное влияние на результаты деятельности субъекта за отчетный период;</w:t>
      </w:r>
    </w:p>
    <w:p w:rsidR="00737408" w:rsidRPr="005E6110" w:rsidRDefault="005E6110" w:rsidP="005E6110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в составе раздела 3 «Анализ отчета об исполнении бюджета субъектом бюджетной отчетности»:</w:t>
      </w:r>
    </w:p>
    <w:p w:rsidR="00737408" w:rsidRPr="00177508" w:rsidRDefault="005E6110" w:rsidP="00177508">
      <w:pPr>
        <w:pStyle w:val="a3"/>
        <w:numPr>
          <w:ilvl w:val="0"/>
          <w:numId w:val="31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</w:rPr>
      </w:pPr>
      <w:r w:rsidRPr="00177508">
        <w:rPr>
          <w:rFonts w:ascii="Times New Roman" w:eastAsia="Times New Roman" w:hAnsi="Times New Roman" w:cs="Times New Roman"/>
          <w:b/>
          <w:sz w:val="24"/>
        </w:rPr>
        <w:t xml:space="preserve">не представлена </w:t>
      </w:r>
      <w:r w:rsidRPr="00177508">
        <w:rPr>
          <w:rFonts w:ascii="Times New Roman" w:eastAsia="Times New Roman" w:hAnsi="Times New Roman" w:cs="Times New Roman"/>
          <w:sz w:val="24"/>
        </w:rPr>
        <w:t>Таблица №3 «Сведения об исполнении текстовых статей закона (решения) о бюджете», пояснительная записка не содержит информацию об отсутствии формы;</w:t>
      </w:r>
    </w:p>
    <w:p w:rsidR="00737408" w:rsidRPr="00177508" w:rsidRDefault="005E6110" w:rsidP="00177508">
      <w:pPr>
        <w:pStyle w:val="a3"/>
        <w:numPr>
          <w:ilvl w:val="0"/>
          <w:numId w:val="31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</w:rPr>
      </w:pPr>
      <w:r w:rsidRPr="00177508">
        <w:rPr>
          <w:rFonts w:ascii="Times New Roman" w:eastAsia="Times New Roman" w:hAnsi="Times New Roman" w:cs="Times New Roman"/>
          <w:sz w:val="24"/>
        </w:rPr>
        <w:t>представлена ф.0503163 «Сведения об изменениях бюджетной росписи главного распорядителя бюджетных средств», утратившая силу согласно Приказу Минфина России от 31.01.2020 №13н «О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 от 28 декабря 2010г. №191н</w:t>
      </w:r>
      <w:proofErr w:type="gramStart"/>
      <w:r w:rsidR="004A6CFF">
        <w:rPr>
          <w:rFonts w:ascii="Times New Roman" w:eastAsia="Times New Roman" w:hAnsi="Times New Roman" w:cs="Times New Roman"/>
          <w:sz w:val="24"/>
        </w:rPr>
        <w:t>»</w:t>
      </w:r>
      <w:proofErr w:type="gramEnd"/>
      <w:r w:rsidRPr="00177508">
        <w:rPr>
          <w:rFonts w:ascii="Times New Roman" w:eastAsia="Times New Roman" w:hAnsi="Times New Roman" w:cs="Times New Roman"/>
          <w:sz w:val="24"/>
        </w:rPr>
        <w:t>;</w:t>
      </w:r>
    </w:p>
    <w:p w:rsidR="00737408" w:rsidRPr="005E6110" w:rsidRDefault="005E6110" w:rsidP="005E6110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раздел 4. «Прочие вопросы деятельности субъекта бюджетной </w:t>
      </w:r>
      <w:r w:rsidR="004A6CFF" w:rsidRPr="005E6110">
        <w:rPr>
          <w:rFonts w:ascii="Times New Roman" w:eastAsia="Times New Roman" w:hAnsi="Times New Roman" w:cs="Times New Roman"/>
          <w:sz w:val="24"/>
        </w:rPr>
        <w:t>отчетности» -</w:t>
      </w:r>
      <w:r w:rsidRPr="005E6110">
        <w:rPr>
          <w:rFonts w:ascii="Times New Roman" w:eastAsia="Times New Roman" w:hAnsi="Times New Roman" w:cs="Times New Roman"/>
          <w:sz w:val="24"/>
        </w:rPr>
        <w:t xml:space="preserve"> </w:t>
      </w:r>
      <w:r w:rsidRPr="005E6110">
        <w:rPr>
          <w:rFonts w:ascii="Times New Roman" w:eastAsia="Times New Roman" w:hAnsi="Times New Roman" w:cs="Times New Roman"/>
          <w:b/>
          <w:sz w:val="24"/>
        </w:rPr>
        <w:t xml:space="preserve">наименование и содержание раздела не соответствует п.152 Инструкции </w:t>
      </w:r>
      <w:r w:rsidRPr="005E6110">
        <w:rPr>
          <w:rFonts w:ascii="Times New Roman" w:eastAsia="Segoe UI Symbol" w:hAnsi="Times New Roman" w:cs="Times New Roman"/>
          <w:b/>
          <w:sz w:val="24"/>
        </w:rPr>
        <w:t>№</w:t>
      </w:r>
      <w:r w:rsidRPr="005E6110">
        <w:rPr>
          <w:rFonts w:ascii="Times New Roman" w:eastAsia="Times New Roman" w:hAnsi="Times New Roman" w:cs="Times New Roman"/>
          <w:b/>
          <w:sz w:val="24"/>
        </w:rPr>
        <w:t xml:space="preserve">191н </w:t>
      </w:r>
    </w:p>
    <w:p w:rsidR="00737408" w:rsidRPr="005E6110" w:rsidRDefault="005E6110" w:rsidP="005E6110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раздела 5 «Прочие вопросы деятельности субъекта бюджетной </w:t>
      </w:r>
      <w:r w:rsidR="004A6CFF" w:rsidRPr="005E6110">
        <w:rPr>
          <w:rFonts w:ascii="Times New Roman" w:eastAsia="Times New Roman" w:hAnsi="Times New Roman" w:cs="Times New Roman"/>
          <w:sz w:val="24"/>
        </w:rPr>
        <w:t>отчетности» в</w:t>
      </w:r>
      <w:r w:rsidRPr="005E6110">
        <w:rPr>
          <w:rFonts w:ascii="Times New Roman" w:eastAsia="Times New Roman" w:hAnsi="Times New Roman" w:cs="Times New Roman"/>
          <w:sz w:val="24"/>
        </w:rPr>
        <w:t xml:space="preserve"> составе ф.0503160 «Пояснительная записка» отсутствует.</w:t>
      </w:r>
    </w:p>
    <w:p w:rsidR="00737408" w:rsidRPr="005E6110" w:rsidRDefault="005E6110" w:rsidP="005E6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В составе </w:t>
      </w:r>
      <w:r w:rsidRPr="005E6110">
        <w:rPr>
          <w:rFonts w:ascii="Times New Roman" w:eastAsia="Times New Roman" w:hAnsi="Times New Roman" w:cs="Times New Roman"/>
          <w:sz w:val="24"/>
        </w:rPr>
        <w:t>ф.0503160 «Пояснительная записка» представлены:</w:t>
      </w:r>
    </w:p>
    <w:p w:rsidR="00737408" w:rsidRPr="005E6110" w:rsidRDefault="005E6110" w:rsidP="005E66CC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Таблица </w:t>
      </w:r>
      <w:r w:rsidRPr="005E6110">
        <w:rPr>
          <w:rFonts w:ascii="Times New Roman" w:eastAsia="Segoe UI Symbol" w:hAnsi="Times New Roman" w:cs="Times New Roman"/>
          <w:sz w:val="24"/>
        </w:rPr>
        <w:t>№</w:t>
      </w:r>
      <w:r w:rsidRPr="005E6110">
        <w:rPr>
          <w:rFonts w:ascii="Times New Roman" w:eastAsia="Times New Roman" w:hAnsi="Times New Roman" w:cs="Times New Roman"/>
          <w:sz w:val="24"/>
        </w:rPr>
        <w:t xml:space="preserve">4 «Сведения об особенностях ведения бюджетного учета», </w:t>
      </w:r>
      <w:r w:rsidRPr="005E6110">
        <w:rPr>
          <w:rFonts w:ascii="Times New Roman" w:eastAsia="Times New Roman" w:hAnsi="Times New Roman" w:cs="Times New Roman"/>
          <w:b/>
          <w:sz w:val="24"/>
        </w:rPr>
        <w:t>форма, наименование и содержание которой не соответствуют</w:t>
      </w:r>
      <w:r w:rsidRPr="005E6110">
        <w:rPr>
          <w:rFonts w:ascii="Times New Roman" w:eastAsia="Times New Roman" w:hAnsi="Times New Roman" w:cs="Times New Roman"/>
          <w:sz w:val="24"/>
        </w:rPr>
        <w:t xml:space="preserve"> требованиям п.156 Инструкции №191н;</w:t>
      </w:r>
    </w:p>
    <w:p w:rsidR="00737408" w:rsidRPr="005E6110" w:rsidRDefault="005E6110" w:rsidP="005E66CC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 xml:space="preserve">Таблица №6 «Сведения о проведении инвентаризации» (п.158. Инструкции №191н) - </w:t>
      </w:r>
      <w:r w:rsidRPr="005E6110">
        <w:rPr>
          <w:rFonts w:ascii="Times New Roman" w:eastAsia="Times New Roman" w:hAnsi="Times New Roman" w:cs="Times New Roman"/>
          <w:b/>
          <w:sz w:val="24"/>
        </w:rPr>
        <w:t xml:space="preserve">таблица не заполняется и в составе отчетности не предоставляется </w:t>
      </w:r>
      <w:r w:rsidRPr="005E6110">
        <w:rPr>
          <w:rFonts w:ascii="Times New Roman" w:eastAsia="Times New Roman" w:hAnsi="Times New Roman" w:cs="Times New Roman"/>
          <w:sz w:val="24"/>
        </w:rPr>
        <w:t>при отсутствии расхождений по результатам инвентаризации, проведенной в целях подтверждения показателей годовой бюджетной отчетности.</w:t>
      </w:r>
    </w:p>
    <w:p w:rsidR="00737408" w:rsidRPr="005E6110" w:rsidRDefault="005E6110" w:rsidP="005E6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lastRenderedPageBreak/>
        <w:t xml:space="preserve">В составе ф.0503160 «Пояснительная записка» </w:t>
      </w:r>
      <w:r w:rsidRPr="005E6110">
        <w:rPr>
          <w:rFonts w:ascii="Times New Roman" w:eastAsia="Times New Roman" w:hAnsi="Times New Roman" w:cs="Times New Roman"/>
          <w:b/>
          <w:sz w:val="24"/>
        </w:rPr>
        <w:t>не представлены формы</w:t>
      </w:r>
      <w:r w:rsidRPr="005E6110">
        <w:rPr>
          <w:rFonts w:ascii="Times New Roman" w:eastAsia="Times New Roman" w:hAnsi="Times New Roman" w:cs="Times New Roman"/>
          <w:sz w:val="24"/>
        </w:rPr>
        <w:t>, информация о которых не отражена в текстовой части:</w:t>
      </w:r>
    </w:p>
    <w:p w:rsidR="00737408" w:rsidRPr="005E6110" w:rsidRDefault="005E6110" w:rsidP="005E66CC">
      <w:pPr>
        <w:numPr>
          <w:ilvl w:val="0"/>
          <w:numId w:val="18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ф.0503175 «Сведения о принятых и неисполненных обязательствах получателя бюджетных средств»;</w:t>
      </w:r>
    </w:p>
    <w:p w:rsidR="00737408" w:rsidRPr="005E6110" w:rsidRDefault="005E6110" w:rsidP="005E66CC">
      <w:pPr>
        <w:numPr>
          <w:ilvl w:val="0"/>
          <w:numId w:val="18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ф.0503178 «Сведения об остатках денежных средств на счетах получателя бюджетных средств»;</w:t>
      </w:r>
    </w:p>
    <w:p w:rsidR="00737408" w:rsidRPr="005E6110" w:rsidRDefault="005E6110" w:rsidP="005E66CC">
      <w:pPr>
        <w:numPr>
          <w:ilvl w:val="0"/>
          <w:numId w:val="1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sz w:val="24"/>
        </w:rPr>
        <w:t>ф.0503190 «Сведения о вложениях в объекты недвижимого имущества, объектах незавершенного строительства»</w:t>
      </w:r>
    </w:p>
    <w:p w:rsidR="00737408" w:rsidRPr="005E6110" w:rsidRDefault="005E6110" w:rsidP="005E6110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ВЫВОДЫ</w:t>
      </w:r>
    </w:p>
    <w:p w:rsidR="005E66CC" w:rsidRDefault="005E6110" w:rsidP="005E6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Заключение подготовлено КСО Братского района по результатам внешней проверки годового отчета об исполнении бюджета </w:t>
      </w:r>
      <w:proofErr w:type="spellStart"/>
      <w:r w:rsidRPr="005E6110">
        <w:rPr>
          <w:rFonts w:ascii="Times New Roman" w:eastAsia="Times New Roman" w:hAnsi="Times New Roman" w:cs="Times New Roman"/>
          <w:color w:val="000000"/>
          <w:sz w:val="24"/>
        </w:rPr>
        <w:t>Калтукс</w:t>
      </w:r>
      <w:r w:rsidR="004A6CFF">
        <w:rPr>
          <w:rFonts w:ascii="Times New Roman" w:eastAsia="Times New Roman" w:hAnsi="Times New Roman" w:cs="Times New Roman"/>
          <w:color w:val="000000"/>
          <w:sz w:val="24"/>
        </w:rPr>
        <w:t>кого</w:t>
      </w:r>
      <w:proofErr w:type="spellEnd"/>
      <w:r w:rsidR="004A6CFF">
        <w:rPr>
          <w:rFonts w:ascii="Times New Roman" w:eastAsia="Times New Roman" w:hAnsi="Times New Roman" w:cs="Times New Roman"/>
          <w:color w:val="000000"/>
          <w:sz w:val="24"/>
        </w:rPr>
        <w:t xml:space="preserve"> муниципального образования</w:t>
      </w:r>
      <w:r w:rsidR="004A6CFF">
        <w:rPr>
          <w:rFonts w:ascii="Times New Roman" w:eastAsia="Times New Roman" w:hAnsi="Times New Roman" w:cs="Times New Roman"/>
          <w:color w:val="000000"/>
          <w:sz w:val="24"/>
        </w:rPr>
        <w:br/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за 2022 год, проведенной на основании ст. 264.4. БК РФ и </w:t>
      </w:r>
      <w:r w:rsidRPr="005E6110">
        <w:rPr>
          <w:rFonts w:ascii="Times New Roman" w:eastAsia="Times New Roman" w:hAnsi="Times New Roman" w:cs="Times New Roman"/>
          <w:sz w:val="24"/>
        </w:rPr>
        <w:t xml:space="preserve">Соглашения </w:t>
      </w:r>
      <w:r w:rsidR="004A6CFF" w:rsidRPr="005E6110">
        <w:rPr>
          <w:rFonts w:ascii="Times New Roman" w:eastAsia="Times New Roman" w:hAnsi="Times New Roman" w:cs="Times New Roman"/>
          <w:sz w:val="24"/>
        </w:rPr>
        <w:t>от 29.01.2021 года</w:t>
      </w:r>
      <w:r w:rsidR="004A6CFF" w:rsidRPr="005E6110">
        <w:rPr>
          <w:rFonts w:ascii="Times New Roman" w:eastAsia="Segoe UI Symbol" w:hAnsi="Times New Roman" w:cs="Times New Roman"/>
          <w:sz w:val="24"/>
        </w:rPr>
        <w:t xml:space="preserve"> </w:t>
      </w:r>
      <w:r w:rsidRPr="005E6110">
        <w:rPr>
          <w:rFonts w:ascii="Times New Roman" w:eastAsia="Segoe UI Symbol" w:hAnsi="Times New Roman" w:cs="Times New Roman"/>
          <w:sz w:val="24"/>
        </w:rPr>
        <w:t>№</w:t>
      </w:r>
      <w:r w:rsidRPr="005E6110">
        <w:rPr>
          <w:rFonts w:ascii="Times New Roman" w:eastAsia="Times New Roman" w:hAnsi="Times New Roman" w:cs="Times New Roman"/>
          <w:sz w:val="24"/>
        </w:rPr>
        <w:t>10</w:t>
      </w:r>
      <w:r w:rsidR="004A6CFF">
        <w:rPr>
          <w:rFonts w:ascii="Times New Roman" w:eastAsia="Times New Roman" w:hAnsi="Times New Roman" w:cs="Times New Roman"/>
          <w:sz w:val="24"/>
        </w:rPr>
        <w:t xml:space="preserve"> </w:t>
      </w:r>
      <w:r w:rsidRPr="005E6110">
        <w:rPr>
          <w:rFonts w:ascii="Times New Roman" w:eastAsia="Times New Roman" w:hAnsi="Times New Roman" w:cs="Times New Roman"/>
          <w:sz w:val="24"/>
        </w:rPr>
        <w:t>«О передаче полномочий по осуществлению внешнего муниципального финансового контроля».</w:t>
      </w:r>
    </w:p>
    <w:p w:rsidR="005E66CC" w:rsidRDefault="005E6110" w:rsidP="005E6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Отчет представлен в КСО Братского района в сроки, установленные бюджетным законодательством, Положением о бюджетном процессе в </w:t>
      </w:r>
      <w:proofErr w:type="spellStart"/>
      <w:r w:rsidRPr="005E6110">
        <w:rPr>
          <w:rFonts w:ascii="Times New Roman" w:eastAsia="Times New Roman" w:hAnsi="Times New Roman" w:cs="Times New Roman"/>
          <w:color w:val="000000"/>
          <w:sz w:val="24"/>
        </w:rPr>
        <w:t>Калтукском</w:t>
      </w:r>
      <w:proofErr w:type="spellEnd"/>
      <w:r w:rsidRPr="005E6110">
        <w:rPr>
          <w:rFonts w:ascii="Times New Roman" w:eastAsia="Times New Roman" w:hAnsi="Times New Roman" w:cs="Times New Roman"/>
          <w:sz w:val="24"/>
        </w:rPr>
        <w:t xml:space="preserve"> 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муниципальном образовании в соответствии с требованиями п.4. Инструкции </w:t>
      </w:r>
      <w:r w:rsidRPr="005E6110">
        <w:rPr>
          <w:rFonts w:ascii="Times New Roman" w:eastAsia="Segoe UI Symbol" w:hAnsi="Times New Roman" w:cs="Times New Roman"/>
          <w:color w:val="000000"/>
          <w:sz w:val="24"/>
        </w:rPr>
        <w:t>№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>191н.</w:t>
      </w:r>
    </w:p>
    <w:p w:rsidR="00737408" w:rsidRPr="005E6110" w:rsidRDefault="005E6110" w:rsidP="005E6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>В течение 2022 года решениями представительного органа муниципального образования в параметры местного бюджета пять раз вносились изменения. Согласно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br/>
        <w:t>ст.184.1. БК РФ проект решения об исполнении бюджета содержит основные характеристики бюджета, к которым относятся общий объем доходов бюджета, общий объем расходов, дефицит (профицит) бюджета.</w:t>
      </w:r>
    </w:p>
    <w:p w:rsidR="005E66CC" w:rsidRDefault="005E6110" w:rsidP="005E6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Фактическое исполнение бюджета составило: </w:t>
      </w:r>
    </w:p>
    <w:p w:rsidR="005E66CC" w:rsidRDefault="005E6110" w:rsidP="005E6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 доходам – 31 603,3тыс. руб. (99,1% от запланированного поступления).</w:t>
      </w:r>
      <w:r w:rsidR="005E66C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Из общей суммы доходов бюджета поселения налоговые и неналоговые составили 11,4%, безвозмездные поступления – 88,6%, что говорит о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высокой степени зависимости бюджета от поступлений из областного и районного бюджета;</w:t>
      </w:r>
    </w:p>
    <w:p w:rsidR="00737408" w:rsidRPr="005E6110" w:rsidRDefault="005E6110" w:rsidP="005E6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 расходам – 32 565,4 тыс. руб. (95,3% от плана).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Основную долю расходов местного бюджета составили расходы по разделам: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0800 «Культура, кинематография» </w:t>
      </w: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– 34,9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%, </w:t>
      </w: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0100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«Общегосударственные расходы» </w:t>
      </w: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– 28,4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% от общего объема расходов. Наименьшую долю составили расходы по разделам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br/>
        <w:t>0200 «Национальная оборона» – 0,6% и 1000 «Социальная политика» 0,5% от общего объема расходов.</w:t>
      </w:r>
    </w:p>
    <w:p w:rsidR="005E66CC" w:rsidRDefault="005E6110" w:rsidP="005E6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Объем средств, направленный на реализацию программ, составил 98,2% от общего объема расходов.</w:t>
      </w:r>
      <w:r w:rsidR="005E66CC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С учетом остатка на первое число отчетного финансового года согласно ф.</w:t>
      </w:r>
      <w:r w:rsidRPr="005E6110">
        <w:rPr>
          <w:rFonts w:ascii="Times New Roman" w:eastAsia="Segoe UI Symbol" w:hAnsi="Times New Roman" w:cs="Times New Roman"/>
          <w:sz w:val="24"/>
          <w:shd w:val="clear" w:color="auto" w:fill="FFFFFF"/>
        </w:rPr>
        <w:t>№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1-ФД «Сведения об использовании средств Федерального дорожного фонда, дорожных фондов субъектов РФ, муниципальных дорожных фондов», остаток бюджетных ассигнований дорожного фонда поселе</w:t>
      </w:r>
      <w:r w:rsidR="005E66CC">
        <w:rPr>
          <w:rFonts w:ascii="Times New Roman" w:eastAsia="Times New Roman" w:hAnsi="Times New Roman" w:cs="Times New Roman"/>
          <w:sz w:val="24"/>
          <w:shd w:val="clear" w:color="auto" w:fill="FFFFFF"/>
        </w:rPr>
        <w:t>ния на 01.01.2023 года составил</w:t>
      </w:r>
      <w:r w:rsidR="005E66CC"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1 689,3 тыс. руб.</w:t>
      </w:r>
    </w:p>
    <w:p w:rsidR="005E66CC" w:rsidRDefault="005E6110" w:rsidP="005E6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дефицит бюджета составил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–</w:t>
      </w: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962,1 тыс. руб.</w:t>
      </w:r>
    </w:p>
    <w:p w:rsidR="00737408" w:rsidRPr="005E6110" w:rsidRDefault="005E6110" w:rsidP="005E6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ходе проведения экспертно-аналитического мероприятия по оценке </w:t>
      </w:r>
      <w:r w:rsidRPr="005E6110">
        <w:rPr>
          <w:rFonts w:ascii="Times New Roman" w:eastAsia="Times New Roman" w:hAnsi="Times New Roman" w:cs="Times New Roman"/>
          <w:sz w:val="24"/>
          <w:shd w:val="clear" w:color="auto" w:fill="FFFFFF"/>
        </w:rPr>
        <w:t>полноты и достоверности отражения показателей годовой бюджетной отчетности, оформления форм, таблиц и пояснительной записки к годовой отчетности, соответствия взаимосвязанных показателей отчетов, установлено:</w:t>
      </w:r>
    </w:p>
    <w:p w:rsidR="00737408" w:rsidRPr="005E66CC" w:rsidRDefault="005E6110" w:rsidP="005E66CC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6CC">
        <w:rPr>
          <w:rFonts w:ascii="Times New Roman" w:eastAsia="Times New Roman" w:hAnsi="Times New Roman" w:cs="Times New Roman"/>
          <w:sz w:val="24"/>
        </w:rPr>
        <w:t>в</w:t>
      </w:r>
      <w:r w:rsidRPr="005E66CC">
        <w:rPr>
          <w:rFonts w:ascii="Times New Roman" w:eastAsia="Times New Roman" w:hAnsi="Times New Roman" w:cs="Times New Roman"/>
        </w:rPr>
        <w:t xml:space="preserve"> </w:t>
      </w:r>
      <w:r w:rsidRPr="005E66CC">
        <w:rPr>
          <w:rFonts w:ascii="Times New Roman" w:eastAsia="Times New Roman" w:hAnsi="Times New Roman" w:cs="Times New Roman"/>
          <w:color w:val="000000"/>
          <w:sz w:val="24"/>
        </w:rPr>
        <w:t xml:space="preserve">соответствии с требованиями пункта 4 Инструкции </w:t>
      </w:r>
      <w:r w:rsidRPr="005E66CC">
        <w:rPr>
          <w:rFonts w:ascii="Times New Roman" w:eastAsia="Segoe UI Symbol" w:hAnsi="Times New Roman" w:cs="Times New Roman"/>
          <w:color w:val="000000"/>
          <w:sz w:val="24"/>
        </w:rPr>
        <w:t>№</w:t>
      </w:r>
      <w:r w:rsidRPr="005E66CC">
        <w:rPr>
          <w:rFonts w:ascii="Times New Roman" w:eastAsia="Times New Roman" w:hAnsi="Times New Roman" w:cs="Times New Roman"/>
          <w:color w:val="000000"/>
          <w:sz w:val="24"/>
        </w:rPr>
        <w:t>191н, отчетность предоставлена на бумажных носителях в сброшюрованном и пронумерованном виде, с оглавлением и сопроводительным письмом;</w:t>
      </w:r>
    </w:p>
    <w:p w:rsidR="00737408" w:rsidRPr="005E66CC" w:rsidRDefault="005E6110" w:rsidP="005E66CC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6CC">
        <w:rPr>
          <w:rFonts w:ascii="Times New Roman" w:eastAsia="Times New Roman" w:hAnsi="Times New Roman" w:cs="Times New Roman"/>
          <w:sz w:val="24"/>
        </w:rPr>
        <w:t>отчетность составлена нарастающим итогом с начала года, числовые показатели отражены в рублях с точностью до второго десятичного знака после запятой</w:t>
      </w:r>
      <w:r w:rsidRPr="005E66CC">
        <w:rPr>
          <w:rFonts w:ascii="Times New Roman" w:eastAsia="Times New Roman" w:hAnsi="Times New Roman" w:cs="Times New Roman"/>
          <w:sz w:val="24"/>
        </w:rPr>
        <w:br/>
        <w:t xml:space="preserve">(п.9 Инструкции </w:t>
      </w:r>
      <w:r w:rsidRPr="005E66CC">
        <w:rPr>
          <w:rFonts w:ascii="Times New Roman" w:eastAsia="Segoe UI Symbol" w:hAnsi="Times New Roman" w:cs="Times New Roman"/>
          <w:sz w:val="24"/>
        </w:rPr>
        <w:t>№</w:t>
      </w:r>
      <w:r w:rsidRPr="005E66CC">
        <w:rPr>
          <w:rFonts w:ascii="Times New Roman" w:eastAsia="Times New Roman" w:hAnsi="Times New Roman" w:cs="Times New Roman"/>
          <w:sz w:val="24"/>
        </w:rPr>
        <w:t>191н);</w:t>
      </w:r>
    </w:p>
    <w:p w:rsidR="00737408" w:rsidRPr="005E66CC" w:rsidRDefault="005E6110" w:rsidP="005E66CC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6CC">
        <w:rPr>
          <w:rFonts w:ascii="Times New Roman" w:eastAsia="Times New Roman" w:hAnsi="Times New Roman" w:cs="Times New Roman"/>
          <w:sz w:val="24"/>
        </w:rPr>
        <w:lastRenderedPageBreak/>
        <w:t xml:space="preserve">согласно </w:t>
      </w:r>
      <w:proofErr w:type="gramStart"/>
      <w:r w:rsidRPr="005E66CC">
        <w:rPr>
          <w:rFonts w:ascii="Times New Roman" w:eastAsia="Times New Roman" w:hAnsi="Times New Roman" w:cs="Times New Roman"/>
          <w:sz w:val="24"/>
        </w:rPr>
        <w:t>положениям</w:t>
      </w:r>
      <w:proofErr w:type="gramEnd"/>
      <w:r w:rsidRPr="005E66CC">
        <w:rPr>
          <w:rFonts w:ascii="Times New Roman" w:eastAsia="Times New Roman" w:hAnsi="Times New Roman" w:cs="Times New Roman"/>
          <w:sz w:val="24"/>
        </w:rPr>
        <w:t xml:space="preserve"> п.7 Инструкции </w:t>
      </w:r>
      <w:r w:rsidRPr="005E66CC">
        <w:rPr>
          <w:rFonts w:ascii="Times New Roman" w:eastAsia="Segoe UI Symbol" w:hAnsi="Times New Roman" w:cs="Times New Roman"/>
          <w:sz w:val="24"/>
        </w:rPr>
        <w:t>№</w:t>
      </w:r>
      <w:r w:rsidRPr="005E66CC">
        <w:rPr>
          <w:rFonts w:ascii="Times New Roman" w:eastAsia="Times New Roman" w:hAnsi="Times New Roman" w:cs="Times New Roman"/>
          <w:sz w:val="24"/>
        </w:rPr>
        <w:t>191н</w:t>
      </w:r>
      <w:r w:rsidRPr="005E66CC">
        <w:rPr>
          <w:rFonts w:ascii="Times New Roman" w:eastAsia="Times New Roman" w:hAnsi="Times New Roman" w:cs="Times New Roman"/>
          <w:color w:val="000000"/>
          <w:sz w:val="24"/>
        </w:rPr>
        <w:t xml:space="preserve"> в</w:t>
      </w:r>
      <w:r w:rsidRPr="005E66CC">
        <w:rPr>
          <w:rFonts w:ascii="Times New Roman" w:eastAsia="Times New Roman" w:hAnsi="Times New Roman" w:cs="Times New Roman"/>
          <w:sz w:val="24"/>
        </w:rPr>
        <w:t xml:space="preserve"> целях составления годовой бюджетной отчетности была проведена инвентаризация активов и обязательств;</w:t>
      </w:r>
    </w:p>
    <w:p w:rsidR="00737408" w:rsidRPr="005E66CC" w:rsidRDefault="005E6110" w:rsidP="005E66CC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6CC">
        <w:rPr>
          <w:rFonts w:ascii="Times New Roman" w:eastAsia="Times New Roman" w:hAnsi="Times New Roman" w:cs="Times New Roman"/>
          <w:sz w:val="24"/>
        </w:rPr>
        <w:t>при выборочной проверке соблюдения контрольных соотношений форм бюджетной отчетности установлено:</w:t>
      </w:r>
    </w:p>
    <w:p w:rsidR="00737408" w:rsidRPr="005E66CC" w:rsidRDefault="005E6110" w:rsidP="005E66CC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6CC">
        <w:rPr>
          <w:rFonts w:ascii="Times New Roman" w:eastAsia="Times New Roman" w:hAnsi="Times New Roman" w:cs="Times New Roman"/>
          <w:sz w:val="24"/>
        </w:rPr>
        <w:t>соответствие показателей основных форм бюджетной отчетности;</w:t>
      </w:r>
    </w:p>
    <w:p w:rsidR="00737408" w:rsidRPr="005E66CC" w:rsidRDefault="005E6110" w:rsidP="005E66CC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6CC">
        <w:rPr>
          <w:rFonts w:ascii="Times New Roman" w:eastAsia="Times New Roman" w:hAnsi="Times New Roman" w:cs="Times New Roman"/>
          <w:sz w:val="24"/>
        </w:rPr>
        <w:t>отсутствие учета по санкционированию расходов при определении поставщиков (подрядчиков, исполнителей) через закупки с использованием конкурентных способов и учета по отложенным обязательствам (резервы отпусков);</w:t>
      </w:r>
    </w:p>
    <w:p w:rsidR="00737408" w:rsidRPr="005E66CC" w:rsidRDefault="005E6110" w:rsidP="005E66CC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6CC">
        <w:rPr>
          <w:rFonts w:ascii="Times New Roman" w:eastAsia="Times New Roman" w:hAnsi="Times New Roman" w:cs="Times New Roman"/>
          <w:sz w:val="24"/>
        </w:rPr>
        <w:t xml:space="preserve">нет возможности сверить идентичность взаимосвязанных показателей форм 0503128 «Отчет о принятых бюджетных обязательствах» </w:t>
      </w:r>
      <w:r w:rsidRPr="005E66CC">
        <w:rPr>
          <w:rFonts w:ascii="Times New Roman" w:eastAsia="Times New Roman" w:hAnsi="Times New Roman" w:cs="Times New Roman"/>
          <w:color w:val="000000"/>
          <w:sz w:val="24"/>
        </w:rPr>
        <w:t>и 0503175 «Сведения о принятых и неисполненных обязательствах получателя бюджетных средств», в связи с отсутствием ф.0503175, в части</w:t>
      </w:r>
      <w:r w:rsidRPr="005E66CC">
        <w:rPr>
          <w:rFonts w:ascii="Times New Roman" w:eastAsia="Times New Roman" w:hAnsi="Times New Roman" w:cs="Times New Roman"/>
          <w:sz w:val="24"/>
        </w:rPr>
        <w:t xml:space="preserve"> неисполненных бюджетных и денежных обязательств.</w:t>
      </w:r>
    </w:p>
    <w:p w:rsidR="00737408" w:rsidRPr="005E66CC" w:rsidRDefault="005E6110" w:rsidP="005E66CC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6CC">
        <w:rPr>
          <w:rFonts w:ascii="Times New Roman" w:eastAsia="Times New Roman" w:hAnsi="Times New Roman" w:cs="Times New Roman"/>
          <w:sz w:val="24"/>
        </w:rPr>
        <w:t>анализ формы 0503128 показал, что учреждениями не ведется учет по санкционированию расходов при определении поставщиков (подрядчиков, исполнителей) через закупки с применением конкурентных способов; не ведутся резервы предстоящих расходов.</w:t>
      </w:r>
    </w:p>
    <w:p w:rsidR="00737408" w:rsidRPr="005E66CC" w:rsidRDefault="005E6110" w:rsidP="005E66CC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5E66CC">
        <w:rPr>
          <w:rFonts w:ascii="Times New Roman" w:eastAsia="Times New Roman" w:hAnsi="Times New Roman" w:cs="Times New Roman"/>
          <w:sz w:val="24"/>
        </w:rPr>
        <w:t xml:space="preserve">состав ф.0503160 «Пояснительная записка» </w:t>
      </w:r>
      <w:r w:rsidRPr="005E66CC">
        <w:rPr>
          <w:rFonts w:ascii="Times New Roman" w:eastAsia="Times New Roman" w:hAnsi="Times New Roman" w:cs="Times New Roman"/>
          <w:b/>
          <w:sz w:val="24"/>
        </w:rPr>
        <w:t>не соответствует</w:t>
      </w:r>
      <w:r w:rsidRPr="005E66CC">
        <w:rPr>
          <w:rFonts w:ascii="Times New Roman" w:eastAsia="Times New Roman" w:hAnsi="Times New Roman" w:cs="Times New Roman"/>
          <w:sz w:val="24"/>
        </w:rPr>
        <w:t xml:space="preserve"> требованиям п.152. Инструкции №191н (количество разделов, наименование разделов, форма, наименование и содержание таблиц);</w:t>
      </w:r>
    </w:p>
    <w:p w:rsidR="00737408" w:rsidRPr="005E6110" w:rsidRDefault="00737408" w:rsidP="005E66CC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</w:rPr>
      </w:pP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КСО Братского района считает, что годовой отчет </w:t>
      </w:r>
      <w:proofErr w:type="spellStart"/>
      <w:r w:rsidRPr="005E6110">
        <w:rPr>
          <w:rFonts w:ascii="Times New Roman" w:eastAsia="Times New Roman" w:hAnsi="Times New Roman" w:cs="Times New Roman"/>
          <w:color w:val="000000"/>
          <w:sz w:val="24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 муниципального образования за 2022 год по основным параметрам соответствует требованиям Инструкции </w:t>
      </w:r>
      <w:r w:rsidRPr="005E6110">
        <w:rPr>
          <w:rFonts w:ascii="Times New Roman" w:eastAsia="Segoe UI Symbol" w:hAnsi="Times New Roman" w:cs="Times New Roman"/>
          <w:color w:val="000000"/>
          <w:sz w:val="24"/>
        </w:rPr>
        <w:t>№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>191н, действующему законодательству и является достоверным.</w:t>
      </w:r>
    </w:p>
    <w:p w:rsidR="00737408" w:rsidRPr="005E6110" w:rsidRDefault="005E6110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>Выявленные отдельные недостатки, отраженные в заключении, КСО Братского района рекомендует учесть при формировании бюджетной отчетности в дальнейшем:</w:t>
      </w:r>
    </w:p>
    <w:p w:rsidR="00737408" w:rsidRPr="005E6110" w:rsidRDefault="005E6110" w:rsidP="00315D94">
      <w:pPr>
        <w:numPr>
          <w:ilvl w:val="0"/>
          <w:numId w:val="3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Учитывать изменения в законодательстве Российской Федерации при составлении годовой бюджетной отчетности.</w:t>
      </w:r>
    </w:p>
    <w:p w:rsidR="00737408" w:rsidRPr="005E6110" w:rsidRDefault="005E6110" w:rsidP="00315D94">
      <w:pPr>
        <w:numPr>
          <w:ilvl w:val="0"/>
          <w:numId w:val="3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Вести мониторинг и контроль состояния дебиторской и кредиторской задолженности с целью предотвращения и снижения просроченной задолженности.</w:t>
      </w:r>
    </w:p>
    <w:p w:rsidR="00737408" w:rsidRPr="005E6110" w:rsidRDefault="005E6110" w:rsidP="00315D94">
      <w:pPr>
        <w:numPr>
          <w:ilvl w:val="0"/>
          <w:numId w:val="3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Использовать в работе счет 401.60 – по ведению расчетов по отложенным обязательствам, то есть обязательствам предстоящих расходов.</w:t>
      </w:r>
    </w:p>
    <w:p w:rsidR="00737408" w:rsidRPr="005E6110" w:rsidRDefault="005E6110" w:rsidP="00315D94">
      <w:pPr>
        <w:numPr>
          <w:ilvl w:val="0"/>
          <w:numId w:val="3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Вести учет по санкционированию расходов.</w:t>
      </w:r>
    </w:p>
    <w:p w:rsidR="00737408" w:rsidRPr="005E6110" w:rsidRDefault="005E6110" w:rsidP="00315D9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КСО Братского района рекомендует принять к рассмотрению годовой отчет об исполнении бюджета поселения за 2022 год на заседании Думы </w:t>
      </w:r>
      <w:proofErr w:type="spellStart"/>
      <w:r w:rsidRPr="005E6110">
        <w:rPr>
          <w:rFonts w:ascii="Times New Roman" w:eastAsia="Times New Roman" w:hAnsi="Times New Roman" w:cs="Times New Roman"/>
          <w:color w:val="000000"/>
          <w:sz w:val="24"/>
        </w:rPr>
        <w:t>Калтукского</w:t>
      </w:r>
      <w:proofErr w:type="spellEnd"/>
      <w:r w:rsidRPr="005E6110">
        <w:rPr>
          <w:rFonts w:ascii="Times New Roman" w:eastAsia="Times New Roman" w:hAnsi="Times New Roman" w:cs="Times New Roman"/>
          <w:color w:val="000000"/>
          <w:sz w:val="24"/>
        </w:rPr>
        <w:t xml:space="preserve"> сельского поселения.</w:t>
      </w:r>
    </w:p>
    <w:p w:rsidR="00737408" w:rsidRPr="005E6110" w:rsidRDefault="00737408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737408" w:rsidRPr="005E6110" w:rsidRDefault="00737408" w:rsidP="005E6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737408" w:rsidRPr="005E6110" w:rsidRDefault="005E6110" w:rsidP="00315D94">
      <w:pPr>
        <w:tabs>
          <w:tab w:val="left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5E6110">
        <w:rPr>
          <w:rFonts w:ascii="Times New Roman" w:eastAsia="Times New Roman" w:hAnsi="Times New Roman" w:cs="Times New Roman"/>
          <w:color w:val="000000"/>
          <w:sz w:val="24"/>
        </w:rPr>
        <w:t>Аудитор</w:t>
      </w:r>
      <w:r w:rsidRPr="005E6110">
        <w:rPr>
          <w:rFonts w:ascii="Times New Roman" w:eastAsia="Times New Roman" w:hAnsi="Times New Roman" w:cs="Times New Roman"/>
          <w:color w:val="000000"/>
          <w:sz w:val="24"/>
        </w:rPr>
        <w:tab/>
        <w:t xml:space="preserve"> Т.В. </w:t>
      </w:r>
      <w:proofErr w:type="spellStart"/>
      <w:r w:rsidRPr="005E6110">
        <w:rPr>
          <w:rFonts w:ascii="Times New Roman" w:eastAsia="Times New Roman" w:hAnsi="Times New Roman" w:cs="Times New Roman"/>
          <w:color w:val="000000"/>
          <w:sz w:val="24"/>
        </w:rPr>
        <w:t>Банщикова</w:t>
      </w:r>
      <w:proofErr w:type="spellEnd"/>
    </w:p>
    <w:sectPr w:rsidR="00737408" w:rsidRPr="005E6110" w:rsidSect="004608A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13D1"/>
    <w:multiLevelType w:val="multilevel"/>
    <w:tmpl w:val="3CE0E498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7544F40"/>
    <w:multiLevelType w:val="multilevel"/>
    <w:tmpl w:val="4154B6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7B3D10"/>
    <w:multiLevelType w:val="multilevel"/>
    <w:tmpl w:val="271A7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8510249"/>
    <w:multiLevelType w:val="hybridMultilevel"/>
    <w:tmpl w:val="C108D770"/>
    <w:lvl w:ilvl="0" w:tplc="709C80C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EB3781"/>
    <w:multiLevelType w:val="multilevel"/>
    <w:tmpl w:val="038419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A14703"/>
    <w:multiLevelType w:val="multilevel"/>
    <w:tmpl w:val="A67ED43E"/>
    <w:lvl w:ilvl="0">
      <w:start w:val="1"/>
      <w:numFmt w:val="bullet"/>
      <w:suff w:val="space"/>
      <w:lvlText w:val="•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7620A4E"/>
    <w:multiLevelType w:val="multilevel"/>
    <w:tmpl w:val="FDF89E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F8683A"/>
    <w:multiLevelType w:val="multilevel"/>
    <w:tmpl w:val="AB7C2A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A2F058B"/>
    <w:multiLevelType w:val="hybridMultilevel"/>
    <w:tmpl w:val="A9187F0E"/>
    <w:lvl w:ilvl="0" w:tplc="59CEBEA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495216"/>
    <w:multiLevelType w:val="hybridMultilevel"/>
    <w:tmpl w:val="0722FF6A"/>
    <w:lvl w:ilvl="0" w:tplc="3B72D724">
      <w:start w:val="1"/>
      <w:numFmt w:val="bullet"/>
      <w:suff w:val="space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2D107CA5"/>
    <w:multiLevelType w:val="multilevel"/>
    <w:tmpl w:val="ABCC5E3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D677C15"/>
    <w:multiLevelType w:val="multilevel"/>
    <w:tmpl w:val="74CE9592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EA93FB9"/>
    <w:multiLevelType w:val="multilevel"/>
    <w:tmpl w:val="271A7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FA620C6"/>
    <w:multiLevelType w:val="multilevel"/>
    <w:tmpl w:val="EB7C77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A144578"/>
    <w:multiLevelType w:val="hybridMultilevel"/>
    <w:tmpl w:val="18D2A5D2"/>
    <w:lvl w:ilvl="0" w:tplc="F03A8F0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B0029"/>
    <w:multiLevelType w:val="multilevel"/>
    <w:tmpl w:val="BD447F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E883290"/>
    <w:multiLevelType w:val="multilevel"/>
    <w:tmpl w:val="186432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5005434"/>
    <w:multiLevelType w:val="multilevel"/>
    <w:tmpl w:val="3A4026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53A0E5C"/>
    <w:multiLevelType w:val="multilevel"/>
    <w:tmpl w:val="0A325D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B70115"/>
    <w:multiLevelType w:val="hybridMultilevel"/>
    <w:tmpl w:val="11902BC4"/>
    <w:lvl w:ilvl="0" w:tplc="871CAE1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ABB28ED"/>
    <w:multiLevelType w:val="multilevel"/>
    <w:tmpl w:val="80A6E4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B122701"/>
    <w:multiLevelType w:val="multilevel"/>
    <w:tmpl w:val="3C38A5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BBE0211"/>
    <w:multiLevelType w:val="multilevel"/>
    <w:tmpl w:val="D786BCDE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544D51B1"/>
    <w:multiLevelType w:val="multilevel"/>
    <w:tmpl w:val="F96EAFD6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5731337B"/>
    <w:multiLevelType w:val="multilevel"/>
    <w:tmpl w:val="7E8E6C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7A47876"/>
    <w:multiLevelType w:val="multilevel"/>
    <w:tmpl w:val="47CA84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8562D49"/>
    <w:multiLevelType w:val="multilevel"/>
    <w:tmpl w:val="00AC26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60689A"/>
    <w:multiLevelType w:val="multilevel"/>
    <w:tmpl w:val="60D64A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DFE324A"/>
    <w:multiLevelType w:val="multilevel"/>
    <w:tmpl w:val="58647FF6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60461B06"/>
    <w:multiLevelType w:val="multilevel"/>
    <w:tmpl w:val="D1F67E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2B44E47"/>
    <w:multiLevelType w:val="multilevel"/>
    <w:tmpl w:val="271A7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A4B030E"/>
    <w:multiLevelType w:val="hybridMultilevel"/>
    <w:tmpl w:val="9DF4103A"/>
    <w:lvl w:ilvl="0" w:tplc="5C28C47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D232AE3"/>
    <w:multiLevelType w:val="multilevel"/>
    <w:tmpl w:val="F5AC65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20"/>
  </w:num>
  <w:num w:numId="3">
    <w:abstractNumId w:val="5"/>
  </w:num>
  <w:num w:numId="4">
    <w:abstractNumId w:val="18"/>
  </w:num>
  <w:num w:numId="5">
    <w:abstractNumId w:val="15"/>
  </w:num>
  <w:num w:numId="6">
    <w:abstractNumId w:val="17"/>
  </w:num>
  <w:num w:numId="7">
    <w:abstractNumId w:val="32"/>
  </w:num>
  <w:num w:numId="8">
    <w:abstractNumId w:val="7"/>
  </w:num>
  <w:num w:numId="9">
    <w:abstractNumId w:val="1"/>
  </w:num>
  <w:num w:numId="10">
    <w:abstractNumId w:val="25"/>
  </w:num>
  <w:num w:numId="11">
    <w:abstractNumId w:val="21"/>
  </w:num>
  <w:num w:numId="12">
    <w:abstractNumId w:val="29"/>
  </w:num>
  <w:num w:numId="13">
    <w:abstractNumId w:val="6"/>
  </w:num>
  <w:num w:numId="14">
    <w:abstractNumId w:val="10"/>
  </w:num>
  <w:num w:numId="15">
    <w:abstractNumId w:val="13"/>
  </w:num>
  <w:num w:numId="16">
    <w:abstractNumId w:val="2"/>
  </w:num>
  <w:num w:numId="17">
    <w:abstractNumId w:val="11"/>
  </w:num>
  <w:num w:numId="18">
    <w:abstractNumId w:val="22"/>
  </w:num>
  <w:num w:numId="19">
    <w:abstractNumId w:val="27"/>
  </w:num>
  <w:num w:numId="20">
    <w:abstractNumId w:val="4"/>
  </w:num>
  <w:num w:numId="21">
    <w:abstractNumId w:val="24"/>
  </w:num>
  <w:num w:numId="22">
    <w:abstractNumId w:val="26"/>
  </w:num>
  <w:num w:numId="23">
    <w:abstractNumId w:val="16"/>
  </w:num>
  <w:num w:numId="24">
    <w:abstractNumId w:val="8"/>
  </w:num>
  <w:num w:numId="25">
    <w:abstractNumId w:val="3"/>
  </w:num>
  <w:num w:numId="26">
    <w:abstractNumId w:val="14"/>
  </w:num>
  <w:num w:numId="27">
    <w:abstractNumId w:val="19"/>
  </w:num>
  <w:num w:numId="28">
    <w:abstractNumId w:val="0"/>
  </w:num>
  <w:num w:numId="29">
    <w:abstractNumId w:val="12"/>
  </w:num>
  <w:num w:numId="30">
    <w:abstractNumId w:val="30"/>
  </w:num>
  <w:num w:numId="31">
    <w:abstractNumId w:val="9"/>
  </w:num>
  <w:num w:numId="32">
    <w:abstractNumId w:val="31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408"/>
    <w:rsid w:val="000A7586"/>
    <w:rsid w:val="00177508"/>
    <w:rsid w:val="00315D94"/>
    <w:rsid w:val="004608AC"/>
    <w:rsid w:val="004A6CFF"/>
    <w:rsid w:val="00523B05"/>
    <w:rsid w:val="00526911"/>
    <w:rsid w:val="005B090B"/>
    <w:rsid w:val="005E6110"/>
    <w:rsid w:val="005E66CC"/>
    <w:rsid w:val="00737408"/>
    <w:rsid w:val="00895C17"/>
    <w:rsid w:val="00A04B8F"/>
    <w:rsid w:val="00D713E6"/>
    <w:rsid w:val="00DC14B9"/>
    <w:rsid w:val="00F6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94159"/>
  <w15:docId w15:val="{A4FFDC71-4A5F-47EA-876F-65CA4EA6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9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0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08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5252</Words>
  <Characters>29941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Банщикова Татьяна</dc:creator>
  <cp:lastModifiedBy>user</cp:lastModifiedBy>
  <cp:revision>5</cp:revision>
  <cp:lastPrinted>2023-04-27T08:18:00Z</cp:lastPrinted>
  <dcterms:created xsi:type="dcterms:W3CDTF">2023-04-24T05:46:00Z</dcterms:created>
  <dcterms:modified xsi:type="dcterms:W3CDTF">2023-04-27T08:20:00Z</dcterms:modified>
</cp:coreProperties>
</file>