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B7C" w:rsidRDefault="005A6B7C" w:rsidP="005A6B7C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Утверждено </w:t>
      </w:r>
    </w:p>
    <w:p w:rsidR="005A6B7C" w:rsidRDefault="005A6B7C" w:rsidP="005A6B7C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>Постановлением Главы</w:t>
      </w:r>
    </w:p>
    <w:p w:rsidR="005A6B7C" w:rsidRDefault="005A6B7C" w:rsidP="005A6B7C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>МО Черноануйское с/</w:t>
      </w:r>
      <w:proofErr w:type="spellStart"/>
      <w:proofErr w:type="gramStart"/>
      <w:r>
        <w:rPr>
          <w:sz w:val="22"/>
          <w:szCs w:val="22"/>
        </w:rPr>
        <w:t>п</w:t>
      </w:r>
      <w:proofErr w:type="spellEnd"/>
      <w:proofErr w:type="gramEnd"/>
    </w:p>
    <w:p w:rsidR="005A6B7C" w:rsidRDefault="005A6B7C" w:rsidP="005A6B7C">
      <w:pPr>
        <w:autoSpaceDE w:val="0"/>
        <w:autoSpaceDN w:val="0"/>
        <w:adjustRightInd w:val="0"/>
        <w:ind w:left="540"/>
        <w:jc w:val="center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от </w:t>
      </w:r>
      <w:r w:rsidR="00534B30">
        <w:rPr>
          <w:sz w:val="22"/>
          <w:szCs w:val="22"/>
        </w:rPr>
        <w:t>16.09.2014 г. № 109</w:t>
      </w:r>
    </w:p>
    <w:p w:rsidR="005A6B7C" w:rsidRDefault="005A6B7C" w:rsidP="005A6B7C">
      <w:pPr>
        <w:autoSpaceDE w:val="0"/>
        <w:autoSpaceDN w:val="0"/>
        <w:adjustRightInd w:val="0"/>
        <w:ind w:left="540"/>
        <w:jc w:val="center"/>
        <w:outlineLvl w:val="1"/>
        <w:rPr>
          <w:b/>
          <w:szCs w:val="28"/>
        </w:rPr>
      </w:pPr>
    </w:p>
    <w:p w:rsidR="007F0034" w:rsidRPr="005A6B7C" w:rsidRDefault="007F0034" w:rsidP="007F0034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 w:rsidRPr="005A6B7C">
        <w:rPr>
          <w:b/>
          <w:sz w:val="22"/>
          <w:szCs w:val="22"/>
        </w:rPr>
        <w:t>АДМИНИИСТРАТИВНЫЙ РЕГЛАМЕНТ</w:t>
      </w:r>
    </w:p>
    <w:p w:rsidR="007F0034" w:rsidRPr="005A6B7C" w:rsidRDefault="007F0034" w:rsidP="007F0034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 w:rsidRPr="005A6B7C">
        <w:rPr>
          <w:b/>
          <w:sz w:val="22"/>
          <w:szCs w:val="22"/>
        </w:rPr>
        <w:t>предоставления услуги «</w:t>
      </w:r>
      <w:r w:rsidRPr="005A6B7C">
        <w:rPr>
          <w:rFonts w:ascii="Times New Roman CYR" w:hAnsi="Times New Roman CYR" w:cs="Times New Roman CYR"/>
          <w:b/>
          <w:bCs/>
          <w:sz w:val="22"/>
          <w:szCs w:val="22"/>
        </w:rPr>
        <w:t>Выдача разрешения на размещение  нестационарных торговых объектов на земельных участках, в зданиях, строениях, сооружениях, находящихся в муниципальной собственности</w:t>
      </w:r>
      <w:r w:rsidRPr="005A6B7C">
        <w:rPr>
          <w:b/>
          <w:sz w:val="22"/>
          <w:szCs w:val="22"/>
        </w:rPr>
        <w:t>»</w:t>
      </w:r>
    </w:p>
    <w:p w:rsidR="007F0034" w:rsidRPr="005A6B7C" w:rsidRDefault="007F0034" w:rsidP="007F0034">
      <w:pPr>
        <w:autoSpaceDE w:val="0"/>
        <w:autoSpaceDN w:val="0"/>
        <w:adjustRightInd w:val="0"/>
        <w:ind w:left="540"/>
        <w:jc w:val="both"/>
        <w:outlineLvl w:val="1"/>
        <w:rPr>
          <w:sz w:val="22"/>
          <w:szCs w:val="22"/>
        </w:rPr>
      </w:pPr>
    </w:p>
    <w:p w:rsidR="007F0034" w:rsidRPr="005A6B7C" w:rsidRDefault="007F0034" w:rsidP="007F003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5A6B7C">
        <w:rPr>
          <w:rFonts w:ascii="Times New Roman" w:hAnsi="Times New Roman"/>
          <w:b/>
        </w:rPr>
        <w:t>ОБЩИЕ ПОЛОЖЕНИЯ</w:t>
      </w:r>
    </w:p>
    <w:p w:rsidR="007F0034" w:rsidRPr="005A6B7C" w:rsidRDefault="007F0034" w:rsidP="007F0034">
      <w:pPr>
        <w:pStyle w:val="a5"/>
        <w:autoSpaceDE w:val="0"/>
        <w:autoSpaceDN w:val="0"/>
        <w:adjustRightInd w:val="0"/>
        <w:spacing w:after="0" w:line="240" w:lineRule="auto"/>
        <w:ind w:left="900"/>
        <w:outlineLvl w:val="1"/>
        <w:rPr>
          <w:rFonts w:ascii="Times New Roman" w:hAnsi="Times New Roman"/>
        </w:rPr>
      </w:pP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1. </w:t>
      </w:r>
      <w:proofErr w:type="gramStart"/>
      <w:r w:rsidRPr="005A6B7C">
        <w:rPr>
          <w:sz w:val="22"/>
          <w:szCs w:val="22"/>
        </w:rPr>
        <w:t>Настоящий административный регламент разработан в соответствии с Федеральный закон от 27 июля 2010 № 210-ФЗ "Об организации предоставления государственных и муниципальных услуг" и Постановлением Правительства Республики Алтай от 16 апреля 2009 № 68 "Об утверждении Порядка разработки и утверждения административных регламентов исполнения государственных функций (предоставления государственных услуг) исполнительными органами государственной власти Республики Алтай и подведомственными им организациями".</w:t>
      </w:r>
      <w:proofErr w:type="gramEnd"/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2. </w:t>
      </w:r>
      <w:proofErr w:type="gramStart"/>
      <w:r w:rsidRPr="005A6B7C">
        <w:rPr>
          <w:sz w:val="22"/>
          <w:szCs w:val="22"/>
        </w:rPr>
        <w:t>Административный регламент предоставления муниципальной услуги «Выдача разрешения на размещение нестационарных торговых объектов на земельных участках, в зданиях, строениях, сооружениях, находящихся в муниципальной собственности"» (далее - Административный регламент), определяет сроки и последовательность действий (административных процедур) при исполнении муниципальной функции по предоставлению услуги «Выдача разрешения на размещение нестационарных торговых объектов на земельных участках, в зданиях, строениях, сооружениях, находящихся в муниципальной собственности».</w:t>
      </w:r>
      <w:proofErr w:type="gramEnd"/>
    </w:p>
    <w:p w:rsidR="007F0034" w:rsidRPr="005A6B7C" w:rsidRDefault="007F0034" w:rsidP="007F0034">
      <w:pPr>
        <w:widowControl w:val="0"/>
        <w:tabs>
          <w:tab w:val="left" w:pos="866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2"/>
          <w:szCs w:val="22"/>
        </w:rPr>
      </w:pPr>
    </w:p>
    <w:p w:rsidR="007F0034" w:rsidRPr="005A6B7C" w:rsidRDefault="007F0034" w:rsidP="007F0034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5A6B7C">
        <w:rPr>
          <w:rFonts w:ascii="Times New Roman" w:hAnsi="Times New Roman"/>
          <w:b/>
        </w:rPr>
        <w:t>СТАНДАРТ ПРЕДОСТАВЛЕНИЯ  МУНИЦИПАЛЬНОЙ УСЛУГИ</w:t>
      </w:r>
    </w:p>
    <w:p w:rsidR="007F0034" w:rsidRPr="005A6B7C" w:rsidRDefault="007F0034" w:rsidP="00EC65F8">
      <w:pPr>
        <w:rPr>
          <w:sz w:val="22"/>
          <w:szCs w:val="22"/>
        </w:rPr>
      </w:pPr>
      <w:r w:rsidRPr="005A6B7C">
        <w:rPr>
          <w:sz w:val="22"/>
          <w:szCs w:val="22"/>
        </w:rPr>
        <w:t>Наименование муниципальной  услуги «Выдача разрешения на размещение нестационарных торговых объектов на земельных участках, в зданиях, строениях, сооружениях, находящихся в муниципальной собственности» (далее – Услуга).</w:t>
      </w:r>
    </w:p>
    <w:p w:rsidR="007F0034" w:rsidRPr="005A6B7C" w:rsidRDefault="007F0034" w:rsidP="00EC65F8">
      <w:pPr>
        <w:rPr>
          <w:sz w:val="22"/>
          <w:szCs w:val="22"/>
        </w:rPr>
      </w:pPr>
      <w:r w:rsidRPr="005A6B7C">
        <w:rPr>
          <w:sz w:val="22"/>
          <w:szCs w:val="22"/>
        </w:rPr>
        <w:t>4. Ответственность за предоставление услуги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4.1. Орган местного самоуправления, ответственный  за предоставление услуги: Органы местного самоуправления сельских поселений, муниципального образования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Орган, ответственный за предоставление Услуги: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Органы местного самоуправления сельских поселений, муниципального образования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Организации (структурное подразделение органа), предоставляющие Услугу: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Органы местного самоуправления </w:t>
      </w:r>
      <w:r w:rsidR="00EC65F8" w:rsidRPr="005A6B7C">
        <w:rPr>
          <w:sz w:val="22"/>
          <w:szCs w:val="22"/>
        </w:rPr>
        <w:t>сельского поселения</w:t>
      </w:r>
      <w:r w:rsidRPr="005A6B7C">
        <w:rPr>
          <w:sz w:val="22"/>
          <w:szCs w:val="22"/>
        </w:rPr>
        <w:t>, муниципального образования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Органы, ответственные за размещение информации о порядке предоставления Услуги (ответственные за проведение публичного консультирования): Органы местного самоуправления сельских поселений, муниципального образования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Орган местного самоуправления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5. Предоставление муниципальной услуги осуществляется в соответствии со следующими нормативно-правовыми актами: 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5.1. Нормативно-правовые акты, непосредственно регулирующие предоставление услуги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Конституция Российской Федерации (”Российская газета”, № 237, 25.12.1993);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5A6B7C">
        <w:rPr>
          <w:sz w:val="22"/>
          <w:szCs w:val="22"/>
        </w:rPr>
        <w:t xml:space="preserve">Кодекс об административный правонарушениях </w:t>
      </w:r>
      <w:proofErr w:type="gramEnd"/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Федеральные законы: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Федеральный закон Российской Федерации от 6 октября 2003 № 131-ФЗ ”Об общих принципах организации местного самоуправления в Российской Федерации” (Собрание законодательства РФ от 06.10.2003, N 40, ст. 3822, «Парламентская газета», N 186, 08.10.2003, «Российская газета», N 202, 08.10.2003)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Федеральный закон Российской Федерации от 2 мая 2006 № 59-ФЗ ”О порядке рассмотрения обращений граждан Российской Федерации” («Российская газета» от 05.05.2006, N 95, «Собрание законодательства РФ» от 08.05.2006, N 19, ст. 2060, «Парламентская газета», N 70-71, 11.05.2006)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Федеральный закон Российской Федерации от 30 декабря 2006 года N 271-ФЗ ”О розничных рынках и о внесении изменений в Трудовой кодекс Российской Федерации”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Законы РФ: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Закон Российской Федерации от 07.02.1992 N 2300-1 "О защите прав потребителей"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Постановления Правительства Российской Федерации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lastRenderedPageBreak/>
        <w:t>Постановление Правительства Российской Федерации от 19.01.1998 N 55 "Об утверждении Правил продажи отдельных видов товаров"</w:t>
      </w:r>
    </w:p>
    <w:p w:rsidR="007F0034" w:rsidRPr="005A6B7C" w:rsidRDefault="007F0034" w:rsidP="007F0034">
      <w:pPr>
        <w:widowControl w:val="0"/>
        <w:autoSpaceDE w:val="0"/>
        <w:autoSpaceDN w:val="0"/>
        <w:adjustRightInd w:val="0"/>
        <w:ind w:firstLine="540"/>
        <w:rPr>
          <w:sz w:val="22"/>
          <w:szCs w:val="22"/>
        </w:rPr>
      </w:pPr>
      <w:r w:rsidRPr="005A6B7C">
        <w:rPr>
          <w:sz w:val="22"/>
          <w:szCs w:val="22"/>
        </w:rPr>
        <w:t>муниципальные правовые акты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5.2. Прочие нормативно-правовые акты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санитарно-эпидемиологическими правила СП 2.3.6.1066-01 "Санитарно-эпидемиологические требования к организациям торговли и обороту в них продовольственного сырья и пищевых продуктов", </w:t>
      </w:r>
    </w:p>
    <w:p w:rsidR="00667939" w:rsidRPr="00667939" w:rsidRDefault="007F0034" w:rsidP="00667939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667939">
        <w:rPr>
          <w:color w:val="FF0000"/>
          <w:sz w:val="22"/>
          <w:szCs w:val="22"/>
        </w:rPr>
        <w:t>Правила пожарной безопасности в Российской Федерации ППБ-01.03, утвержденными Приказом Министерства Российской Федерации по делам гражданской обороны, чрезвычайным ситуациям и ликвидации последствий стихийных бедствий от 18.06.2003 N 313</w:t>
      </w:r>
      <w:r w:rsidR="00667939">
        <w:rPr>
          <w:color w:val="FF0000"/>
          <w:sz w:val="22"/>
          <w:szCs w:val="22"/>
        </w:rPr>
        <w:t xml:space="preserve"> (исключено пост. № 125 от 09.10.2014 г.)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6. Описание получателей (заявителей) услуги 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6.1. Получателями (заявителями) услуги являются: 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Юридические лица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Индивидуальные предприниматели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6.2. Характеристики получателя услуги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Хозяйствующий субъект, желающий осуществлять торговлю  с использованием передвижных средств развозной или разносной торговли, а также в кафе или закусочных летнего типа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7. Документы, необходимые для получения услуги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7.1. Перечень и виды документов необходимых для получения услуги</w:t>
      </w:r>
    </w:p>
    <w:p w:rsidR="007F0034" w:rsidRPr="005A6B7C" w:rsidRDefault="007F0034" w:rsidP="007F0034">
      <w:pPr>
        <w:widowControl w:val="0"/>
        <w:autoSpaceDE w:val="0"/>
        <w:autoSpaceDN w:val="0"/>
        <w:adjustRightInd w:val="0"/>
        <w:ind w:firstLine="540"/>
        <w:rPr>
          <w:rFonts w:ascii="Arial CYR" w:cs="Arial CYR"/>
          <w:sz w:val="22"/>
          <w:szCs w:val="22"/>
        </w:rPr>
      </w:pPr>
      <w:r w:rsidRPr="005A6B7C">
        <w:rPr>
          <w:rFonts w:ascii="Arial CYR" w:cs="Arial CYR"/>
          <w:sz w:val="22"/>
          <w:szCs w:val="22"/>
        </w:rPr>
        <w:t>заявление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2"/>
          <w:szCs w:val="22"/>
        </w:rPr>
      </w:pPr>
      <w:r w:rsidRPr="005A6B7C">
        <w:rPr>
          <w:bCs/>
          <w:sz w:val="22"/>
          <w:szCs w:val="22"/>
        </w:rPr>
        <w:t>свидетельство о государственной регистрации и свидетельство о постановке на налоговый учет;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2"/>
          <w:szCs w:val="22"/>
        </w:rPr>
      </w:pPr>
      <w:r w:rsidRPr="005A6B7C">
        <w:rPr>
          <w:bCs/>
          <w:sz w:val="22"/>
          <w:szCs w:val="22"/>
        </w:rPr>
        <w:t xml:space="preserve">согласование с Отделом государственного пожарного надзора и оперативному контролю и </w:t>
      </w:r>
      <w:proofErr w:type="spellStart"/>
      <w:r w:rsidRPr="005A6B7C">
        <w:rPr>
          <w:bCs/>
          <w:sz w:val="22"/>
          <w:szCs w:val="22"/>
        </w:rPr>
        <w:t>энергоснабжающей</w:t>
      </w:r>
      <w:proofErr w:type="spellEnd"/>
      <w:r w:rsidRPr="005A6B7C">
        <w:rPr>
          <w:bCs/>
          <w:sz w:val="22"/>
          <w:szCs w:val="22"/>
        </w:rPr>
        <w:t xml:space="preserve"> организацией (если используются электроприборы);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2"/>
          <w:szCs w:val="22"/>
        </w:rPr>
      </w:pPr>
      <w:r w:rsidRPr="005A6B7C">
        <w:rPr>
          <w:bCs/>
          <w:sz w:val="22"/>
          <w:szCs w:val="22"/>
        </w:rPr>
        <w:t xml:space="preserve">документ о поверке </w:t>
      </w:r>
      <w:proofErr w:type="spellStart"/>
      <w:r w:rsidRPr="005A6B7C">
        <w:rPr>
          <w:bCs/>
          <w:sz w:val="22"/>
          <w:szCs w:val="22"/>
        </w:rPr>
        <w:t>весоизмерительных</w:t>
      </w:r>
      <w:proofErr w:type="spellEnd"/>
      <w:r w:rsidRPr="005A6B7C">
        <w:rPr>
          <w:bCs/>
          <w:sz w:val="22"/>
          <w:szCs w:val="22"/>
        </w:rPr>
        <w:t xml:space="preserve"> приборов.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7.2. Требования к оформлению обращения (заявления)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В заявление должно быть указано: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наименование и организационно-правовую форму юридического лица или Ф.И.О. индивидуального предпринимателя, место нахождения;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специализацию Объекта;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предполагаемый адрес и схему размещения Объекта (в соответствии с дислокацией) и режим его работы;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срок, на который хозяйствующий субъект желает получить Разрешение.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7.3. Способы предоставления документов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Документы, прилагаемые к заявлению, должны быть надлежащим образом оформлены, указаны все необходимые реквизиты: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тексты документов должны быть написаны разборчиво, наименования юридических лиц – без сокращения, с указанием их мест нахождения;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в документах не должно быть подчисток, приписок, зачеркнутых слов и иных не оговоренных в них исправлений;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фамилии, имена и отчества написаны полностью и соответствуют паспортным данным;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документы не должны быть исполнены карандашом;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все имеющиеся исправления скреплены печатью и заверены подписью уполномоченного лица;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документы не должны иметь серьезных повреждений, наличие которых не позволяет однозначно истолковать их содержание.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Документы могут быть представлены: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-на бумажном носителе представителем организации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-на бумажном носителе по почте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Документы, необходимые для предоставления Услуги, могут быть: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- </w:t>
      </w:r>
      <w:proofErr w:type="gramStart"/>
      <w:r w:rsidRPr="005A6B7C">
        <w:rPr>
          <w:sz w:val="22"/>
          <w:szCs w:val="22"/>
        </w:rPr>
        <w:t>предоставлены</w:t>
      </w:r>
      <w:proofErr w:type="gramEnd"/>
      <w:r w:rsidRPr="005A6B7C">
        <w:rPr>
          <w:sz w:val="22"/>
          <w:szCs w:val="22"/>
        </w:rPr>
        <w:t xml:space="preserve"> при личном обращение заявителя;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5A6B7C">
        <w:rPr>
          <w:sz w:val="22"/>
          <w:szCs w:val="22"/>
        </w:rPr>
        <w:t>- отправлены на почтовый адрес организации, предоставляющей Услугу.</w:t>
      </w:r>
      <w:proofErr w:type="gramEnd"/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5A6B7C">
        <w:rPr>
          <w:sz w:val="22"/>
          <w:szCs w:val="22"/>
        </w:rPr>
        <w:t>- отправлены на адрес электронной почты организации, предоставляющей Услугу;</w:t>
      </w:r>
      <w:proofErr w:type="gramEnd"/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</w:t>
      </w:r>
      <w:proofErr w:type="gramStart"/>
      <w:r w:rsidRPr="005A6B7C">
        <w:rPr>
          <w:sz w:val="22"/>
          <w:szCs w:val="22"/>
        </w:rPr>
        <w:t>отправлены</w:t>
      </w:r>
      <w:proofErr w:type="gramEnd"/>
      <w:r w:rsidRPr="005A6B7C">
        <w:rPr>
          <w:sz w:val="22"/>
          <w:szCs w:val="22"/>
        </w:rPr>
        <w:t xml:space="preserve"> через Интернет портал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Заявители, предоставившие все необходимые документы для получения Услуги, в обязательном порядке информируются: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о сроках рассмотрения документов и сроках предоставления Услуги;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о порядке получения результатов;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о порядке получения информации о ходе рассматривания документов и предоставления Услуги;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8. Срок предоставление услуги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8.1. Срок ожидания в очереди при подаче и получении документов заявителями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lastRenderedPageBreak/>
        <w:t>Время ожидания заявителей при подаче/получении документов для получения Услуги не должно превышать 15 минут.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8.2. Срок исполнения функции (предоставления услуги)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Заявление о предоставлении муниципальной услуги рассматривается в течение 5 дней.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rFonts w:ascii="Arial CYR" w:cs="Arial CYR"/>
          <w:b/>
          <w:sz w:val="22"/>
          <w:szCs w:val="22"/>
          <w:highlight w:val="yellow"/>
        </w:rPr>
      </w:pPr>
      <w:r w:rsidRPr="005A6B7C">
        <w:rPr>
          <w:sz w:val="22"/>
          <w:szCs w:val="22"/>
        </w:rPr>
        <w:t>Разрешение выдается на срок, указанный хозяйствующим субъектом в заявлении в пределах срока сезонной торговли в течение 5 дней со дня внесения платы.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9. Результат предоставления услуги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9.1. Описание результатов предоставления Услуги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Конечным результатом муниципальной услуги является выдача разрешений на размещение объектов нестационарной торговой сети и объектов быстрого питания. 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Разрешение на право размещения объекта нестационарной торговой сети или объекта быстрого питания является документом, подтверждающим, что указанное в Разрешении место отведено хозяйствующему субъекту для осуществления торговли или оказания услуги общественного питания.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10. Перечень оснований для приостановления предоставления Услуги либо отказа в предоставлении Услуги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10.1. Исчерпывающий перечень оснований для отказа в приеме заявления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В рассмотрении заявления о предоставление Услуги отказывается в следующих случаях: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обращения неправомочного лица;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- наличие в заявлении и прилагаемых к нему </w:t>
      </w:r>
      <w:proofErr w:type="gramStart"/>
      <w:r w:rsidRPr="005A6B7C">
        <w:rPr>
          <w:sz w:val="22"/>
          <w:szCs w:val="22"/>
        </w:rPr>
        <w:t>документах</w:t>
      </w:r>
      <w:proofErr w:type="gramEnd"/>
      <w:r w:rsidRPr="005A6B7C">
        <w:rPr>
          <w:sz w:val="22"/>
          <w:szCs w:val="22"/>
        </w:rPr>
        <w:t xml:space="preserve"> не оговоренных исправлений, серьезных повреждений, не позволяющих однозначно истолковать их содержание;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отсутствие или несоответствие документов, необходимых для получения Услуги</w:t>
      </w:r>
    </w:p>
    <w:p w:rsidR="007F0034" w:rsidRPr="00667939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667939">
        <w:rPr>
          <w:color w:val="FF0000"/>
          <w:sz w:val="22"/>
          <w:szCs w:val="22"/>
        </w:rPr>
        <w:t>10.2. Исчерпывающий перечень оснований для приостановления исполнения муниципальной функции (предоставления муниципальной услуги)</w:t>
      </w:r>
    </w:p>
    <w:p w:rsidR="007F0034" w:rsidRPr="00667939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667939">
        <w:rPr>
          <w:color w:val="FF0000"/>
          <w:sz w:val="22"/>
          <w:szCs w:val="22"/>
        </w:rPr>
        <w:t>В случае одновременного поступления двух и более заявлений на размещение Объекта на одно и то же торговое место, проводится конкурс в порядке, установленном администрацией</w:t>
      </w:r>
      <w:r w:rsidR="00667939">
        <w:rPr>
          <w:color w:val="FF0000"/>
          <w:sz w:val="22"/>
          <w:szCs w:val="22"/>
        </w:rPr>
        <w:t xml:space="preserve"> (исключено пост. № 125 от 09.10.2014 г.)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10.3. Исчерпывающий перечень оснований для отказа в исполнении Функции (предоставлении Услуги)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Если на заявленное место размещения Объекта уже выдано Разрешение, уполномоченный орган возвращает хозяйствующему субъекту заявление с приложенными документами, о чем уведомляет его в течение 5 дней.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11. Оплата за предоставление услуги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11.1. Размер оплаты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Размер платы за торговое место для размещения Объекта утверждается муниципальным правовым актом и зачисляется на счет бюджета сельского поселения.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12. Требование к местам предоставления услуги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12.1. Требования к парковочным местам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На территории, прилегающей к месторасположению организации, предоставляющей Услугу, рекомендуется оборудовать места для парковки автотранспортных средств.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Доступ заявителей к парковочным местам является бесплатным.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12.2. Требование к оформлению входа в здание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Здание, в котором предоставляется Услуга, должно располагаться с учетом пешеходной доступности не более 10 минут от остановки общественного транспорта.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Здание, в котором предоставляется Услуга, должно быть оборудовано входом, обеспечивающим свободный доступ людей в помещение.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Центральный вход в здание должно быть оборудован: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вывеской с полным наименованием организации на русском и алтайском языках и графиком работы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12.3. Требования к размещению и оформлению помещений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В холле здания на стене должны размещаться указатели расположения отделов и специалистов.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В здании организаций, предоставляющих Услугу, должны </w:t>
      </w:r>
      <w:proofErr w:type="gramStart"/>
      <w:r w:rsidRPr="005A6B7C">
        <w:rPr>
          <w:sz w:val="22"/>
          <w:szCs w:val="22"/>
        </w:rPr>
        <w:t>находится</w:t>
      </w:r>
      <w:proofErr w:type="gramEnd"/>
      <w:r w:rsidRPr="005A6B7C">
        <w:rPr>
          <w:sz w:val="22"/>
          <w:szCs w:val="22"/>
        </w:rPr>
        <w:t xml:space="preserve"> места для ожидания, информирования и приема заявителей.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Помещение должно быть оборудовано в соответствии с санитарными правилами и нормами и с соблюдением необходимых мер безопасности.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12.4. Требования к местам для информирования заявителей, получения информации и заполнения необходимых документов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Места, предназначенные для ознакомления заявителей с информационными материалами, оборудуются: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удобными для обозрения информационными стендами;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стульями и столами для возможности оформления документов;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lastRenderedPageBreak/>
        <w:t>Места для заполнения документов обеспечиваются письменными принадлежностями (шариковая ручка).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12.5. Требование к размещению и оформлению визуальной, текстовой информации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На информационных стендах, размещаемых в помещениях организаций, предоставляющих Услуги и в органах ответственных за предоставление Услуги, должны содержаться следующая информация: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полное наименование органа, ответственного за предоставление Услуги;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- полное наименование организаций, </w:t>
      </w:r>
      <w:proofErr w:type="gramStart"/>
      <w:r w:rsidRPr="005A6B7C">
        <w:rPr>
          <w:sz w:val="22"/>
          <w:szCs w:val="22"/>
        </w:rPr>
        <w:t>предоставляющего</w:t>
      </w:r>
      <w:proofErr w:type="gramEnd"/>
      <w:r w:rsidRPr="005A6B7C">
        <w:rPr>
          <w:sz w:val="22"/>
          <w:szCs w:val="22"/>
        </w:rPr>
        <w:t xml:space="preserve"> Услугу;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контактные телефоны, график работы организаций, предоставляющих Услугу;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почтовые адреса, адреса интернет-сайтов, электронной почты организаций предоставляющих Услугу и органа, ответственного за предоставление Услуги;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фамилии, имена, отчества и должности специалистов, осуществляющих прием и консультирование заинтересованных лиц;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процедуры предоставления Услуги в текстовом виде и в виде блок-схемы;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перечень документов, необходимых для получения муниципальной Услуги, и требования, предъявляемые к этим документам;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образец заполнения заявлений и иных документов;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извлечения из законодательных и иных нормативных правовых актов, регулирующих деятельность по предоставлению Услуги;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порядок обжалования решения, действия или бездействия специалистов при предоставлении Услуги;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информация о размерах и порядка оплаты за оказанные услуги;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12.6. Требования к местам для ожидания заявителей и оборудованию мест ожидания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Для ожидания приема заявителям отводится специальное место, оборудованное: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стульями, кресельными секциями либо скамейками (</w:t>
      </w:r>
      <w:proofErr w:type="spellStart"/>
      <w:r w:rsidRPr="005A6B7C">
        <w:rPr>
          <w:sz w:val="22"/>
          <w:szCs w:val="22"/>
        </w:rPr>
        <w:t>банкетками</w:t>
      </w:r>
      <w:proofErr w:type="spellEnd"/>
      <w:r w:rsidRPr="005A6B7C">
        <w:rPr>
          <w:sz w:val="22"/>
          <w:szCs w:val="22"/>
        </w:rPr>
        <w:t>);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информационными стендами;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12.7. Требования к местам для приема заявителей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У кабинетов должны </w:t>
      </w:r>
      <w:proofErr w:type="gramStart"/>
      <w:r w:rsidRPr="005A6B7C">
        <w:rPr>
          <w:sz w:val="22"/>
          <w:szCs w:val="22"/>
        </w:rPr>
        <w:t>находится</w:t>
      </w:r>
      <w:proofErr w:type="gramEnd"/>
      <w:r w:rsidRPr="005A6B7C">
        <w:rPr>
          <w:sz w:val="22"/>
          <w:szCs w:val="22"/>
        </w:rPr>
        <w:t xml:space="preserve"> вывески с указанием фамилии, имени, отчества, должности специалиста, приемных дней и времени приема.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Каждое рабочее место специалистов должно быть оборудовано: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персональным компьютером с возможностью доступа к необходимым информационным базам данных;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печатающим устройствам;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столом;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стульями;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Специалист ответственный за прием документов имеет </w:t>
      </w:r>
      <w:proofErr w:type="spellStart"/>
      <w:r w:rsidRPr="005A6B7C">
        <w:rPr>
          <w:sz w:val="22"/>
          <w:szCs w:val="22"/>
        </w:rPr>
        <w:t>бейдж</w:t>
      </w:r>
      <w:proofErr w:type="spellEnd"/>
      <w:r w:rsidRPr="005A6B7C">
        <w:rPr>
          <w:sz w:val="22"/>
          <w:szCs w:val="22"/>
        </w:rPr>
        <w:t xml:space="preserve"> и настольные таблички с указанием должности, фамилии, имени, отчества.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13. Показатели доступности и качества исполнения Функций (предоставления Услуг)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13.1. Критерии оценки доступности Услуги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Среднедневное количество обслуживаемых граждан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Соотношение одобренных обращений к общему количеству поступивших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13.2. Критерии оценки качества Услуги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Доля заявителей, принятых по предварительной записи, от общего числа заявителей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Количество удовлетворенных судами исков, поданных в отношении органов и организаций, предоставляющих Услугу, в части вопросов, касающихся неправомерных действий, в связи с принятыми решениями об отказах в предоставлении Услуги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Соблюдение сроков предоставления услуги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Количество поступивших жалоб в адрес должностных лиц ответственных за предоставление Услуги.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14. Порядок информирования о правилах исполнения Функции (предоставления Услуги)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14.1. Информация о местах нахождения и графике работы органов и подведомственных им организаций, исполняющих Функцию (предоставляющих Услугу)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5A6B7C">
        <w:rPr>
          <w:sz w:val="22"/>
          <w:szCs w:val="22"/>
        </w:rPr>
        <w:t>Место расположение</w:t>
      </w:r>
      <w:proofErr w:type="gramEnd"/>
      <w:r w:rsidRPr="005A6B7C">
        <w:rPr>
          <w:sz w:val="22"/>
          <w:szCs w:val="22"/>
        </w:rPr>
        <w:t xml:space="preserve"> и график работы органов, предоставляющих Услугу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14.2. Способы получения информации о порядке исполнения Функции (предоставления Услуги)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Публичное информирование по вопросам предоставления Услуги осуществляется путем: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публикации (размещения) информационных материалов в СМИ (далее - СМИ) - радио, телевидения;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lastRenderedPageBreak/>
        <w:t>- размещения информации о порядке предоставления Услуг в информационно-телекоммуникационных сетях общего пользования;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Индивидуальное устное консультирование: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путем личного обращения в органы (организации) ответственные за предоставление и предоставляющие Услуги;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посредством телефонной связи;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Индивидуальное письменное консультирование: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через официальный сайт или Портал государственных и муниципальных услуг в сети Интернет;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через письменную переписку с использование почтовой связи;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через электронную переписку с использование услуг электронной почты;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В любое время с момента приема заявления для получения услуги заявитель имеет право на получение сведений о стадии прохождении документов: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при помощи телефонной связи;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посредством электронной почты;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посредством личного обращения;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через официальный Интернет-портал;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14.3. Справочные телефоны всех органов и подведомственных им организаций, исполняющих  Функцию (предоставляющих  Услугу)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Для получения информации о порядке предоставления Услуги заявитель может обратиться по телефонам администрации сельских поселений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14.4. Адреса официальных сайтов  органов в сети Интернет, содержащих информацию об исполнении функции (предоставлении  услуги), адреса их электронной почты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5A6B7C">
        <w:rPr>
          <w:sz w:val="22"/>
          <w:szCs w:val="22"/>
        </w:rPr>
        <w:t>Электронный адрес:)____________, официальный сайт: __________________</w:t>
      </w:r>
      <w:proofErr w:type="gramEnd"/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Портал государственных и муниципальных услуг Республики Алтай: http://госуслуги-алтай</w:t>
      </w:r>
      <w:proofErr w:type="gramStart"/>
      <w:r w:rsidRPr="005A6B7C">
        <w:rPr>
          <w:sz w:val="22"/>
          <w:szCs w:val="22"/>
        </w:rPr>
        <w:t>.р</w:t>
      </w:r>
      <w:proofErr w:type="gramEnd"/>
      <w:r w:rsidRPr="005A6B7C">
        <w:rPr>
          <w:sz w:val="22"/>
          <w:szCs w:val="22"/>
        </w:rPr>
        <w:t>ф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14.5. Порядок получения информации заявителями по вопросам исполнения  Функции (предоставления Услуги)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Общие требования к порядку консультирования: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Основными требованиями к информированию заинтересованных лиц являются достоверность и полнота информирования о процедуре, четкость в изложении информации о процедуре, удобство и доступность получения информации о процедуре, оперативность предоставления информации о процедуре.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Порядок публичного консультирования: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Ответственным за достоверность и своевременность размещения информации о порядке предоставления Услуги является орган, ответственный за предоставление Услуги.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На официальном сайте органа, ответственного за предоставление Услуги, и в информационной системе ”Реестр государственных и муниципальных услуг” должна размещаться следующая актуальная информация: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реестровый номер услуги;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наименование услуги;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функция, в рамках которой предоставляется услуга;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- наименование органа местного самоуправления, </w:t>
      </w:r>
      <w:proofErr w:type="gramStart"/>
      <w:r w:rsidRPr="005A6B7C">
        <w:rPr>
          <w:sz w:val="22"/>
          <w:szCs w:val="22"/>
        </w:rPr>
        <w:t>предоставляющей</w:t>
      </w:r>
      <w:proofErr w:type="gramEnd"/>
      <w:r w:rsidRPr="005A6B7C">
        <w:rPr>
          <w:sz w:val="22"/>
          <w:szCs w:val="22"/>
        </w:rPr>
        <w:t xml:space="preserve"> услугу;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категории заявителей, которым предоставляется услуга;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необходимые документы, подлежащие представлению заявителем для получения услуги, способы получения документов заявителями и порядок их представления с указанием услуг, в результате предоставления которых могут быть получены такие документы;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- сведения о </w:t>
      </w:r>
      <w:proofErr w:type="spellStart"/>
      <w:r w:rsidRPr="005A6B7C">
        <w:rPr>
          <w:sz w:val="22"/>
          <w:szCs w:val="22"/>
        </w:rPr>
        <w:t>возмездности</w:t>
      </w:r>
      <w:proofErr w:type="spellEnd"/>
      <w:r w:rsidRPr="005A6B7C">
        <w:rPr>
          <w:sz w:val="22"/>
          <w:szCs w:val="22"/>
        </w:rPr>
        <w:t xml:space="preserve"> (безвозмездности) оказания услуги и размерах платы, взимаемой с заявителя, если услуга оказывается на возмездной основе;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результат предоставления услуги;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сроки предоставления услуги;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основания для приостановления предоставления услуги или отказа в ее предоставлении;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информация о месте предоставления услуги;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сведения о допустимости досудебного (внесудебного) обжалования действий (бездействия) должностных лиц, предоставляющих услугу, и результатов предоставления этой услуги;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контакты для получения дополнительной информации (телефоны органа, ответственного за предоставление услуги и мест предоставления услуги);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адрес официального сайта органа, ответственного за предоставление услуги;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формы заявлений и иных документов, заполнение которых заявителем необходимо для обращения для получения услуги (в электронной форме).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Информация об изменениях сведений о порядке предоставления Услуги, ее поставщиках и органах, ответственных за ее предоставление, доводится до сведения потенциальных получателей путем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lastRenderedPageBreak/>
        <w:t>- размещения в средствах массовой информации и сети Интернет;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Индивидуальное консультирование заинтересованных лиц проводится по вопросам: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перечня документов, необходимых для предоставления услуги, комплектности (достаточности) представленных документов;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источника получения документов, необходимых для предоставления услуги (орган, организация и их местонахождение);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времени приема и выдачи документов;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сроков предоставления услуги;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порядка обжалования действий (бездействия) и решений, осуществляемых и принимаемых в ходе предоставления услуги.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Порядок индивидуального устного консультирования: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Для получения индивидуальной консультации по вопросам предоставления Услуги необходимо обратиться в уполномоченный орган по адресу: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Специалист отдела, осуществляющий устное консультирование,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При информировании посредством личного обращения заявителя должностное лицо, ответственное за такое информирование, должно дать исчерпывающие ответы на все возникающие у заявителя вопросы, связанные с предоставлением Услуг.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В случае</w:t>
      </w:r>
      <w:proofErr w:type="gramStart"/>
      <w:r w:rsidRPr="005A6B7C">
        <w:rPr>
          <w:sz w:val="22"/>
          <w:szCs w:val="22"/>
        </w:rPr>
        <w:t>,</w:t>
      </w:r>
      <w:proofErr w:type="gramEnd"/>
      <w:r w:rsidRPr="005A6B7C">
        <w:rPr>
          <w:sz w:val="22"/>
          <w:szCs w:val="22"/>
        </w:rPr>
        <w:t xml:space="preserve"> если для подготовки ответа требуется продолжительное время, специалист, осуществляющий индивидуальное устное информирование,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Время ожидания заинтересованных лиц при индивидуальном устном консультировании не может превышать 15 минут.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Консультации проводятся бесплатно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Порядок индивидуального консультирования при помощи телефонной связи: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Консультации специалистов по вопросам предоставления Услуги проводятся по телефонам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Звонки от лиц по вопросу информирования о порядке предоставления Услуг принимаются в соответствии с графиком работы уполномоченного органа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Во время разговора специалист должен произносить слова четко.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Во время разговора должностное лицо должно произносить слова четко, избегать ”параллельных разговоров” с окружающими людьми и не прерывать разговор по причине поступления звонка на другой аппарат.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Если на момент поступления звонка от заинтересованных лиц специалист проводит личный прием граждан, специалист может предложить заинтересованному лицу обратиться по телефону позже, либо, в случае срочности получения информации, предупредить заинтересованное лицо о возможности прерывания разговора по телефону для личного приема граждан.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При невозможности специалиста, принявшего звонок, самостоятельно ответить на поставленный вопрос, он должен переадресовать его начальнику отдела и сообщить об этом гражданину, указав номер телефона руководителя.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Порядок индивидуального письменного консультирования: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Письменные разъяснения осуществляются при наличии письменного обращения получателя Услуги.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Для получения письменных консультаций заявителю необходимо отправить обращение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по почтовому адресу администрации сельских поселений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на адрес электронной почты администрации сельских поселений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- по факсу </w:t>
      </w:r>
      <w:r w:rsidR="00EC65F8" w:rsidRPr="005A6B7C">
        <w:rPr>
          <w:sz w:val="22"/>
          <w:szCs w:val="22"/>
        </w:rPr>
        <w:t>8-388-47-21-3-31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через Интернет-портал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Ответ на обращение дается в простой, четкой и понятной форме с указанием должности, фамилии, имени, отчества, номера телефона специалиста-исполнителя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Письменный ответ подписывает руководитель органа (организации), в который было направлено обращение, а также содержит фамилию, инициалы и телефон исполнителя.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При индивидуальном письменном консультировании ответ направляется заинтересованному лицу в течение 30 дней со дня регистрации письменного обращения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</w:t>
      </w:r>
    </w:p>
    <w:p w:rsidR="007F0034" w:rsidRPr="005A6B7C" w:rsidRDefault="007F0034" w:rsidP="007F0034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7F0034" w:rsidRPr="005A6B7C" w:rsidRDefault="007F0034" w:rsidP="007F0034">
      <w:pPr>
        <w:widowControl w:val="0"/>
        <w:autoSpaceDE w:val="0"/>
        <w:autoSpaceDN w:val="0"/>
        <w:adjustRightInd w:val="0"/>
        <w:jc w:val="center"/>
        <w:rPr>
          <w:rFonts w:ascii="Times New Roman CYR" w:cs="Times New Roman CYR"/>
          <w:b/>
          <w:sz w:val="22"/>
          <w:szCs w:val="22"/>
        </w:rPr>
      </w:pPr>
      <w:r w:rsidRPr="005A6B7C">
        <w:rPr>
          <w:rFonts w:ascii="Times New Roman CYR" w:cs="Times New Roman CYR"/>
          <w:b/>
          <w:sz w:val="22"/>
          <w:szCs w:val="22"/>
        </w:rPr>
        <w:t xml:space="preserve">3. </w:t>
      </w:r>
      <w:r w:rsidRPr="005A6B7C">
        <w:rPr>
          <w:rFonts w:ascii="Times New Roman CYR" w:cs="Times New Roman CYR"/>
          <w:b/>
          <w:sz w:val="22"/>
          <w:szCs w:val="22"/>
        </w:rPr>
        <w:t>ФОРМЫ</w:t>
      </w:r>
      <w:r w:rsidRPr="005A6B7C">
        <w:rPr>
          <w:rFonts w:ascii="Times New Roman CYR" w:cs="Times New Roman CYR"/>
          <w:b/>
          <w:sz w:val="22"/>
          <w:szCs w:val="22"/>
        </w:rPr>
        <w:t xml:space="preserve"> </w:t>
      </w:r>
      <w:proofErr w:type="gramStart"/>
      <w:r w:rsidRPr="005A6B7C">
        <w:rPr>
          <w:rFonts w:ascii="Times New Roman CYR" w:cs="Times New Roman CYR"/>
          <w:b/>
          <w:sz w:val="22"/>
          <w:szCs w:val="22"/>
        </w:rPr>
        <w:t>КОНТРОЛЯ</w:t>
      </w:r>
      <w:r w:rsidRPr="005A6B7C">
        <w:rPr>
          <w:rFonts w:ascii="Times New Roman CYR" w:cs="Times New Roman CYR"/>
          <w:b/>
          <w:sz w:val="22"/>
          <w:szCs w:val="22"/>
        </w:rPr>
        <w:t xml:space="preserve"> </w:t>
      </w:r>
      <w:r w:rsidRPr="005A6B7C">
        <w:rPr>
          <w:rFonts w:ascii="Times New Roman CYR" w:cs="Times New Roman CYR"/>
          <w:b/>
          <w:sz w:val="22"/>
          <w:szCs w:val="22"/>
        </w:rPr>
        <w:t>ЗА</w:t>
      </w:r>
      <w:proofErr w:type="gramEnd"/>
      <w:r w:rsidRPr="005A6B7C">
        <w:rPr>
          <w:rFonts w:ascii="Times New Roman CYR" w:cs="Times New Roman CYR"/>
          <w:b/>
          <w:sz w:val="22"/>
          <w:szCs w:val="22"/>
        </w:rPr>
        <w:t xml:space="preserve"> </w:t>
      </w:r>
      <w:r w:rsidRPr="005A6B7C">
        <w:rPr>
          <w:rFonts w:ascii="Times New Roman CYR" w:cs="Times New Roman CYR"/>
          <w:b/>
          <w:sz w:val="22"/>
          <w:szCs w:val="22"/>
        </w:rPr>
        <w:t>ИСПОЛНЕНИЕМ</w:t>
      </w:r>
      <w:r w:rsidRPr="005A6B7C">
        <w:rPr>
          <w:rFonts w:ascii="Times New Roman CYR" w:cs="Times New Roman CYR"/>
          <w:b/>
          <w:sz w:val="22"/>
          <w:szCs w:val="22"/>
        </w:rPr>
        <w:t xml:space="preserve"> </w:t>
      </w:r>
      <w:r w:rsidRPr="005A6B7C">
        <w:rPr>
          <w:rFonts w:ascii="Times New Roman CYR" w:cs="Times New Roman CYR"/>
          <w:b/>
          <w:sz w:val="22"/>
          <w:szCs w:val="22"/>
        </w:rPr>
        <w:t>АДМИНИСТРАТИВНОГО</w:t>
      </w:r>
      <w:r w:rsidRPr="005A6B7C">
        <w:rPr>
          <w:rFonts w:ascii="Times New Roman CYR" w:cs="Times New Roman CYR"/>
          <w:b/>
          <w:sz w:val="22"/>
          <w:szCs w:val="22"/>
        </w:rPr>
        <w:t xml:space="preserve"> </w:t>
      </w:r>
      <w:r w:rsidRPr="005A6B7C">
        <w:rPr>
          <w:rFonts w:ascii="Times New Roman CYR" w:cs="Times New Roman CYR"/>
          <w:b/>
          <w:sz w:val="22"/>
          <w:szCs w:val="22"/>
        </w:rPr>
        <w:t>РЕГЛАМЕНТА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15. Формы </w:t>
      </w:r>
      <w:proofErr w:type="gramStart"/>
      <w:r w:rsidRPr="005A6B7C">
        <w:rPr>
          <w:sz w:val="22"/>
          <w:szCs w:val="22"/>
        </w:rPr>
        <w:t>контроля за</w:t>
      </w:r>
      <w:proofErr w:type="gramEnd"/>
      <w:r w:rsidRPr="005A6B7C">
        <w:rPr>
          <w:sz w:val="22"/>
          <w:szCs w:val="22"/>
        </w:rPr>
        <w:t xml:space="preserve"> исполнением административного регламента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lastRenderedPageBreak/>
        <w:t xml:space="preserve">15.1. Порядок осуществления текущего </w:t>
      </w:r>
      <w:proofErr w:type="gramStart"/>
      <w:r w:rsidRPr="005A6B7C">
        <w:rPr>
          <w:sz w:val="22"/>
          <w:szCs w:val="22"/>
        </w:rPr>
        <w:t>контроля за</w:t>
      </w:r>
      <w:proofErr w:type="gramEnd"/>
      <w:r w:rsidRPr="005A6B7C">
        <w:rPr>
          <w:sz w:val="22"/>
          <w:szCs w:val="22"/>
        </w:rPr>
        <w:t xml:space="preserve"> соблюдением и исполнением ответственными должностными лицами положений административного регламента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Текущий </w:t>
      </w:r>
      <w:proofErr w:type="gramStart"/>
      <w:r w:rsidRPr="005A6B7C">
        <w:rPr>
          <w:sz w:val="22"/>
          <w:szCs w:val="22"/>
        </w:rPr>
        <w:t>контроль за</w:t>
      </w:r>
      <w:proofErr w:type="gramEnd"/>
      <w:r w:rsidRPr="005A6B7C">
        <w:rPr>
          <w:sz w:val="22"/>
          <w:szCs w:val="22"/>
        </w:rPr>
        <w:t xml:space="preserve"> соблюдением последовательности действий, определенных административными процедурами по исполнению государственной услуги, осуществляется должностными лицами, ответственными за организацию работы по исполнению государственной услуги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15.2. Порядок и периодичность осуществления плановых и внеплановых проверок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Для проверки полноты и качества выполнения государственной услуги создаётся комиссия для внутреннего контроля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Проверки полноты и качества предоставления государственной услуги осуществляются на основании локальных нормативных правовых актов (приказов)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Проверки могут быть плановыми и внеплановыми по конкретному обращению граждан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При проверке могут рассматриваться все вопросы, связанные с предоставлением услуги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15.3. Ответственность должностных лиц за решения и действия (бездействие), принимаемые (осуществляемые) в ходе исполнения Функции (предоставления Услуги)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Ответственность за исполнение муниципальной услуги возлагается </w:t>
      </w:r>
      <w:proofErr w:type="gramStart"/>
      <w:r w:rsidRPr="005A6B7C">
        <w:rPr>
          <w:sz w:val="22"/>
          <w:szCs w:val="22"/>
        </w:rPr>
        <w:t>на</w:t>
      </w:r>
      <w:proofErr w:type="gramEnd"/>
      <w:r w:rsidRPr="005A6B7C">
        <w:rPr>
          <w:sz w:val="22"/>
          <w:szCs w:val="22"/>
        </w:rPr>
        <w:t>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Главу органа местного самоуправления сельских поселений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Персональная ответственность за выполнение муниципальной услуги закрепляется в должностных инструкциях в соответствии с требованиями законодательства Российской Федерации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По результатам проведенных проверок, в случае выявления нарушений предоставления муниципальной услуги, осуществляется привлечение к ответственности виновных</w:t>
      </w:r>
    </w:p>
    <w:p w:rsidR="007F0034" w:rsidRPr="005A6B7C" w:rsidRDefault="007F0034" w:rsidP="007F0034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7F0034" w:rsidRPr="005A6B7C" w:rsidRDefault="007F0034" w:rsidP="007F0034">
      <w:pPr>
        <w:widowControl w:val="0"/>
        <w:autoSpaceDE w:val="0"/>
        <w:autoSpaceDN w:val="0"/>
        <w:adjustRightInd w:val="0"/>
        <w:jc w:val="center"/>
        <w:rPr>
          <w:rFonts w:ascii="Times New Roman CYR" w:cs="Times New Roman CYR"/>
          <w:b/>
          <w:sz w:val="22"/>
          <w:szCs w:val="22"/>
        </w:rPr>
      </w:pPr>
      <w:r w:rsidRPr="005A6B7C">
        <w:rPr>
          <w:rFonts w:ascii="Times New Roman CYR" w:cs="Times New Roman CYR"/>
          <w:b/>
          <w:sz w:val="22"/>
          <w:szCs w:val="22"/>
        </w:rPr>
        <w:t xml:space="preserve">4. </w:t>
      </w:r>
      <w:r w:rsidRPr="005A6B7C">
        <w:rPr>
          <w:rFonts w:ascii="Times New Roman CYR" w:cs="Times New Roman CYR"/>
          <w:b/>
          <w:sz w:val="22"/>
          <w:szCs w:val="22"/>
        </w:rPr>
        <w:t>ПОРЯДОК</w:t>
      </w:r>
      <w:r w:rsidRPr="005A6B7C">
        <w:rPr>
          <w:rFonts w:ascii="Times New Roman CYR" w:cs="Times New Roman CYR"/>
          <w:b/>
          <w:sz w:val="22"/>
          <w:szCs w:val="22"/>
        </w:rPr>
        <w:t xml:space="preserve"> </w:t>
      </w:r>
      <w:r w:rsidRPr="005A6B7C">
        <w:rPr>
          <w:rFonts w:ascii="Times New Roman CYR" w:cs="Times New Roman CYR"/>
          <w:b/>
          <w:sz w:val="22"/>
          <w:szCs w:val="22"/>
        </w:rPr>
        <w:t>ОБЖАЛОВАНИЯ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16. Порядок обжалования решений и действий (бездействия) органа, предоставляющего  Услугу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16.1. Порядок подачи жалоб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Заявитель имеет право на обжалование действий (бездействий) должностных лиц организаций, предоставляющих Услугу, в досудебном и судебном порядке.</w:t>
      </w:r>
    </w:p>
    <w:p w:rsidR="00F23C81" w:rsidRDefault="00F23C81" w:rsidP="00F23C81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F23C81" w:rsidRDefault="00F23C81" w:rsidP="00F23C81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 же может быть принята при личном приеме заявителя.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Личный прием граждан с жалобами и обращения проводит руководитель организации, ответственный за предоставление Услуги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Личный прием проводится по предварительной записи. Запись производится при личном обращении или по телефону. Специалист информирует заявителя о дате, времени, месте приема, должности, фамилии, имени, отчестве руководителя организации либо органа, ответственного за предоставление услуги, осуществляющего прием.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При личном приеме гражданин предъявляет документ, удостоверяющий его личность. </w:t>
      </w:r>
      <w:r w:rsidRPr="005A6B7C">
        <w:rPr>
          <w:sz w:val="22"/>
          <w:szCs w:val="22"/>
        </w:rPr>
        <w:tab/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Порядок письменного обжалования действия (бездействия) должностных лиц: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Заявитель и получатель Услуги может обратиться с письменной жалобой на действия (бездействие) и решения, осуществляемые в ходе предоставления Услуг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Письменная жалоба в обязательном порядке должна содержать: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наименование органа, в который направляет письменное обращение;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фамилию, имя, отчество соответствующего должностного лица, либо должность соответствующего лица;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- фамилию, имя, отчество (последнее - при наличии) </w:t>
      </w:r>
      <w:proofErr w:type="gramStart"/>
      <w:r w:rsidRPr="005A6B7C">
        <w:rPr>
          <w:sz w:val="22"/>
          <w:szCs w:val="22"/>
        </w:rPr>
        <w:t>обратившегося</w:t>
      </w:r>
      <w:proofErr w:type="gramEnd"/>
      <w:r w:rsidRPr="005A6B7C">
        <w:rPr>
          <w:sz w:val="22"/>
          <w:szCs w:val="22"/>
        </w:rPr>
        <w:t>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полное наименование юридического лица (в случае обращения от имени юридического лица);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почтовый адрес или адрес электронной почты, по которому должны быть направлены ответ, уведомление о переадресации сообщения;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суть предложения, заявления или жалобы;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личную подпись и дату.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Заявитель имеет право на получение информации и документов, необходимых для обоснования и рассмотрения жалобы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Жалоба оформляется в произвольной форме и подписывается лицом, подающим жалобу.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Письменное обращение может быть предоставлено одним из доступных заявителю способов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lastRenderedPageBreak/>
        <w:t>- путем личного обращения в организацию или орган, ответственные за предоставление Услуги. Приём жалобы осуществляется специалистом, ответственным за приём документов.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направлено по почтовому адресу организации;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направлено через Интернет-сайт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Заявитель вправе обратиться в суд с заявлением в течение трех месяцев со дня, когда ему стало известно о нарушении его прав и свобод; пропуск трехмесячного срока обращения в суд с заявлением не является для суда основанием для отказа в принятии заявления;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16.2. Порядок  рассмотрения жалоб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Основания для отказа в рассмотрении жалоб и предложений: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5A6B7C">
        <w:rPr>
          <w:sz w:val="22"/>
          <w:szCs w:val="22"/>
        </w:rPr>
        <w:t>Если в жалобе получателя Услуги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 руководитель организации,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условии, что</w:t>
      </w:r>
      <w:proofErr w:type="gramEnd"/>
      <w:r w:rsidRPr="005A6B7C">
        <w:rPr>
          <w:sz w:val="22"/>
          <w:szCs w:val="22"/>
        </w:rPr>
        <w:t xml:space="preserve"> указанная жалоба и ранее направляемые жалобы направлялись в организацию (орган), ответственную за предоставление Услуги.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В случае если в письменной жалобе не указаны фамилия гражданина, направившего жалобу, полное наименование юридического лица и почтовый адрес, по которому должен быть направлен ответ, ответ на обращение не дается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рассматривающий жалобу вправе оставить ее без ответа по существу поставленных в ней вопросов и сообщить заявителю, направившему жалобу, о недопустимости злоупотребления правом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В случае 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При поступлении жалобы и предложений руководитель организаций уведомляет заявителя жалобы о дне её рассмотрения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Руководитель организации обеспечивает объективное, всестороннее и своевременное рассмотрение жалобы, в случае необходимости - с участием получателя Услуги, направившего жалобу, или его законного представителя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Руководитель организации вправе запрашивать необходимые для рассмотрения жалобы документы и материалы в других государственных органах, органах местного самоуправления, у иных должностных лиц, за исключением судов, органов дознания и органов предварительного следствия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Срок рассмотрения жалоб:</w:t>
      </w:r>
    </w:p>
    <w:p w:rsidR="00F23C81" w:rsidRDefault="00F23C81" w:rsidP="00F23C81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</w:t>
      </w:r>
      <w:proofErr w:type="gramStart"/>
      <w:r>
        <w:rPr>
          <w:sz w:val="22"/>
          <w:szCs w:val="22"/>
        </w:rPr>
        <w:t>и</w:t>
      </w:r>
      <w:proofErr w:type="gramEnd"/>
      <w:r>
        <w:rPr>
          <w:sz w:val="22"/>
          <w:szCs w:val="22"/>
        </w:rPr>
        <w:t xml:space="preserve"> 15 рабочих дней со дня ее регистрации, а в случае обжалования отказа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</w:t>
      </w:r>
      <w:proofErr w:type="gramStart"/>
      <w:r>
        <w:rPr>
          <w:sz w:val="22"/>
          <w:szCs w:val="22"/>
        </w:rPr>
        <w:t>и</w:t>
      </w:r>
      <w:proofErr w:type="gramEnd"/>
      <w:r>
        <w:rPr>
          <w:sz w:val="22"/>
          <w:szCs w:val="22"/>
        </w:rPr>
        <w:t xml:space="preserve"> 5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По результатам рассмотрения обращения руководитель организации: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- принимает решение об удовлетворении требований гражданина и о признании </w:t>
      </w:r>
      <w:proofErr w:type="gramStart"/>
      <w:r w:rsidRPr="005A6B7C">
        <w:rPr>
          <w:sz w:val="22"/>
          <w:szCs w:val="22"/>
        </w:rPr>
        <w:t>неправомерным</w:t>
      </w:r>
      <w:proofErr w:type="gramEnd"/>
      <w:r w:rsidRPr="005A6B7C">
        <w:rPr>
          <w:sz w:val="22"/>
          <w:szCs w:val="22"/>
        </w:rPr>
        <w:t xml:space="preserve"> обжалованного решения, действия (бездействия) либо об отказе в удовлетворении жалобы;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уведомляет гражданина о направлении его обращения на рассмотрение иному должностному лицу в соответствии с их компетенцией;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принимает меры, направленные на восстановление или защиту нарушенных прав, свобод и законных интересов получателя Услуги;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дает письменный ответ по существу поставленных в жалобе вопросов.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Ответ на письменное обращение направляется по почтовому адресу и электронному адресу, </w:t>
      </w:r>
      <w:proofErr w:type="gramStart"/>
      <w:r w:rsidRPr="005A6B7C">
        <w:rPr>
          <w:sz w:val="22"/>
          <w:szCs w:val="22"/>
        </w:rPr>
        <w:t>указанным</w:t>
      </w:r>
      <w:proofErr w:type="gramEnd"/>
      <w:r w:rsidRPr="005A6B7C">
        <w:rPr>
          <w:sz w:val="22"/>
          <w:szCs w:val="22"/>
        </w:rPr>
        <w:t xml:space="preserve"> в обращении.</w:t>
      </w:r>
    </w:p>
    <w:p w:rsidR="007F0034" w:rsidRPr="005A6B7C" w:rsidRDefault="007F0034" w:rsidP="007F0034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  <w:highlight w:val="yellow"/>
        </w:rPr>
      </w:pPr>
    </w:p>
    <w:p w:rsidR="007F0034" w:rsidRPr="005A6B7C" w:rsidRDefault="007F0034" w:rsidP="007F0034">
      <w:pPr>
        <w:widowControl w:val="0"/>
        <w:autoSpaceDE w:val="0"/>
        <w:autoSpaceDN w:val="0"/>
        <w:adjustRightInd w:val="0"/>
        <w:jc w:val="center"/>
        <w:rPr>
          <w:rFonts w:ascii="Times New Roman CYR" w:cs="Times New Roman CYR"/>
          <w:b/>
          <w:sz w:val="22"/>
          <w:szCs w:val="22"/>
        </w:rPr>
      </w:pPr>
      <w:r w:rsidRPr="005A6B7C">
        <w:rPr>
          <w:rFonts w:ascii="Times New Roman CYR" w:cs="Times New Roman CYR"/>
          <w:b/>
          <w:sz w:val="22"/>
          <w:szCs w:val="22"/>
        </w:rPr>
        <w:t xml:space="preserve">5. </w:t>
      </w:r>
      <w:r w:rsidRPr="005A6B7C">
        <w:rPr>
          <w:rFonts w:ascii="Times New Roman CYR" w:cs="Times New Roman CYR"/>
          <w:b/>
          <w:sz w:val="22"/>
          <w:szCs w:val="22"/>
        </w:rPr>
        <w:t>АДМИНИСТРАТИВНЫЕ</w:t>
      </w:r>
      <w:r w:rsidRPr="005A6B7C">
        <w:rPr>
          <w:rFonts w:ascii="Times New Roman CYR" w:cs="Times New Roman CYR"/>
          <w:b/>
          <w:sz w:val="22"/>
          <w:szCs w:val="22"/>
        </w:rPr>
        <w:t xml:space="preserve"> </w:t>
      </w:r>
      <w:r w:rsidRPr="005A6B7C">
        <w:rPr>
          <w:rFonts w:ascii="Times New Roman CYR" w:cs="Times New Roman CYR"/>
          <w:b/>
          <w:sz w:val="22"/>
          <w:szCs w:val="22"/>
        </w:rPr>
        <w:t>ПРОЦЕДУРЫ</w:t>
      </w:r>
    </w:p>
    <w:p w:rsidR="007F0034" w:rsidRPr="005A6B7C" w:rsidRDefault="007F0034" w:rsidP="007F0034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17. Перечень процедур, выполнение которых необходимо для оказания услуги        </w:t>
      </w:r>
    </w:p>
    <w:p w:rsidR="007F0034" w:rsidRPr="005A6B7C" w:rsidRDefault="007F0034" w:rsidP="007F0034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  Предоставление услуги: включает в себя следующие административные процедуры: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 CYR" w:hAnsi="Times New Roman CYR" w:cs="Times New Roman CYR"/>
          <w:bCs/>
          <w:sz w:val="22"/>
          <w:szCs w:val="22"/>
        </w:rPr>
      </w:pPr>
      <w:r w:rsidRPr="005A6B7C">
        <w:rPr>
          <w:sz w:val="22"/>
          <w:szCs w:val="22"/>
        </w:rPr>
        <w:lastRenderedPageBreak/>
        <w:t xml:space="preserve">- получение разрешения </w:t>
      </w:r>
      <w:r w:rsidRPr="005A6B7C">
        <w:rPr>
          <w:rFonts w:ascii="Times New Roman CYR" w:hAnsi="Times New Roman CYR" w:cs="Times New Roman CYR"/>
          <w:bCs/>
          <w:sz w:val="22"/>
          <w:szCs w:val="22"/>
        </w:rPr>
        <w:t>на размещение объектов нестационарной торговой сети и объектов быстрого питания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 CYR" w:hAnsi="Times New Roman CYR" w:cs="Times New Roman CYR"/>
          <w:bCs/>
          <w:sz w:val="22"/>
          <w:szCs w:val="22"/>
        </w:rPr>
      </w:pPr>
      <w:r w:rsidRPr="005A6B7C">
        <w:rPr>
          <w:rFonts w:ascii="Times New Roman CYR" w:hAnsi="Times New Roman CYR" w:cs="Times New Roman CYR"/>
          <w:bCs/>
          <w:sz w:val="22"/>
          <w:szCs w:val="22"/>
        </w:rPr>
        <w:t>- получение временных разрешений на осуществление торговой деятельности</w:t>
      </w:r>
    </w:p>
    <w:p w:rsidR="007F0034" w:rsidRPr="005A6B7C" w:rsidRDefault="007F0034" w:rsidP="007F0034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 18. Описание последовательности действий  административных процедур        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18.1. Получение разрешения </w:t>
      </w:r>
      <w:r w:rsidRPr="005A6B7C">
        <w:rPr>
          <w:rFonts w:ascii="Times New Roman CYR" w:hAnsi="Times New Roman CYR" w:cs="Times New Roman CYR"/>
          <w:bCs/>
          <w:sz w:val="22"/>
          <w:szCs w:val="22"/>
        </w:rPr>
        <w:t>на размещение объектов нестационарной торговой сети и объектов быстрого питания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Основанием для начала предоставления муниципальной услуги является: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Обращение хозяйствующего субъекта с заявлением о выдачи разрешения </w:t>
      </w:r>
      <w:r w:rsidRPr="005A6B7C">
        <w:rPr>
          <w:rFonts w:ascii="Times New Roman CYR" w:hAnsi="Times New Roman CYR" w:cs="Times New Roman CYR"/>
          <w:bCs/>
          <w:sz w:val="22"/>
          <w:szCs w:val="22"/>
        </w:rPr>
        <w:t>на размещение объектов нестационарной торговой сети и объектов быстрого питания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Перечень входящих документов:</w:t>
      </w:r>
    </w:p>
    <w:p w:rsidR="007F0034" w:rsidRPr="005A6B7C" w:rsidRDefault="007F0034" w:rsidP="007F0034">
      <w:pPr>
        <w:widowControl w:val="0"/>
        <w:autoSpaceDE w:val="0"/>
        <w:autoSpaceDN w:val="0"/>
        <w:adjustRightInd w:val="0"/>
        <w:ind w:firstLine="540"/>
        <w:rPr>
          <w:rFonts w:ascii="Arial CYR" w:cs="Arial CYR"/>
          <w:sz w:val="22"/>
          <w:szCs w:val="22"/>
        </w:rPr>
      </w:pPr>
      <w:r w:rsidRPr="005A6B7C">
        <w:rPr>
          <w:rFonts w:ascii="Arial CYR" w:cs="Arial CYR"/>
          <w:sz w:val="22"/>
          <w:szCs w:val="22"/>
        </w:rPr>
        <w:t>заявление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2"/>
          <w:szCs w:val="22"/>
        </w:rPr>
      </w:pPr>
      <w:r w:rsidRPr="005A6B7C">
        <w:rPr>
          <w:bCs/>
          <w:sz w:val="22"/>
          <w:szCs w:val="22"/>
        </w:rPr>
        <w:t>свидетельство о государственной регистрации и свидетельство о постановке на налоговый учет;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2"/>
          <w:szCs w:val="22"/>
        </w:rPr>
      </w:pPr>
      <w:r w:rsidRPr="005A6B7C">
        <w:rPr>
          <w:bCs/>
          <w:sz w:val="22"/>
          <w:szCs w:val="22"/>
        </w:rPr>
        <w:t xml:space="preserve">согласование с Отделом государственного пожарного надзора и оперативному контролю и </w:t>
      </w:r>
      <w:proofErr w:type="spellStart"/>
      <w:r w:rsidRPr="005A6B7C">
        <w:rPr>
          <w:bCs/>
          <w:sz w:val="22"/>
          <w:szCs w:val="22"/>
        </w:rPr>
        <w:t>энергоснабжающей</w:t>
      </w:r>
      <w:proofErr w:type="spellEnd"/>
      <w:r w:rsidRPr="005A6B7C">
        <w:rPr>
          <w:bCs/>
          <w:sz w:val="22"/>
          <w:szCs w:val="22"/>
        </w:rPr>
        <w:t xml:space="preserve"> организацией (если используются электроприборы);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2"/>
          <w:szCs w:val="22"/>
        </w:rPr>
      </w:pPr>
      <w:r w:rsidRPr="005A6B7C">
        <w:rPr>
          <w:bCs/>
          <w:sz w:val="22"/>
          <w:szCs w:val="22"/>
        </w:rPr>
        <w:t xml:space="preserve">документ о поверке </w:t>
      </w:r>
      <w:proofErr w:type="spellStart"/>
      <w:r w:rsidRPr="005A6B7C">
        <w:rPr>
          <w:bCs/>
          <w:sz w:val="22"/>
          <w:szCs w:val="22"/>
        </w:rPr>
        <w:t>весоизмерительных</w:t>
      </w:r>
      <w:proofErr w:type="spellEnd"/>
      <w:r w:rsidRPr="005A6B7C">
        <w:rPr>
          <w:bCs/>
          <w:sz w:val="22"/>
          <w:szCs w:val="22"/>
        </w:rPr>
        <w:t xml:space="preserve"> приборов.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Порядок осуществления административной процедуры: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Заявление после регистрации в уполномоченной органе рассматривается в течение 5 дней. Заявитель извещается как при положительном решении вопроса, так и в случае отказа в выдаче Разрешения.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В случае одновременного поступления двух и более заявлений на размещение Объекта на одно и то же торговое место, проводится конкурс в порядке, установленном администрацией.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Разрешение не подлежит передаче другим юридическим лицам и индивидуальным предпринимателям.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Разрешение должно находиться на Объекте в период осуществления деятельности и предъявляться по требованию сотрудников контролирующих органов.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Размещение объектов нестационарной торговой сети и объектов быстрого питания должно соответствовать архитектурным, санитарным требованиям и правилам торговли, а также обеспечивать: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безопасность покупателей и продавцов;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свободный доступ покупателей к Объекту;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соблюдение требований налогового законодательства;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возможность экстренной эвакуации людей и материальных ценностей в случае аварийных или чрезвычайных ситуаций;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нормальную пропускную способность пешеходных и транспортных потоков в местах размещения Объектов;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возможность подвоза товара;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нормальную работу организаций, расположенных в непосредственной близости с Объектом;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охрану объектов культурного наследия;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сохранения эстетического облика города.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Объекты нестационарной торговой сети и объекты быстрого питания не должны размещаться: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на проезжей части дорог, цветниках, газонах, детских площадках;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если функционирование объектов не соответствует требованиям, установленным настоящим Регламентом.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Объекты нестационарной торговой сети не должны размещаться в непосредственной близости к территориям образовательных учреждений, детских садов, зданиям, помещениям органов государственной власти, местного самоуправления, сооружениям религиозного характера.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Объекты быстрого питания (кафе, закусочные летнего типа) не должны размещаться ближе: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- </w:t>
      </w:r>
      <w:smartTag w:uri="urn:schemas-microsoft-com:office:smarttags" w:element="metricconverter">
        <w:smartTagPr>
          <w:attr w:name="ProductID" w:val="50 метров"/>
        </w:smartTagPr>
        <w:r w:rsidRPr="005A6B7C">
          <w:rPr>
            <w:sz w:val="22"/>
            <w:szCs w:val="22"/>
          </w:rPr>
          <w:t>50 метров</w:t>
        </w:r>
      </w:smartTag>
      <w:r w:rsidRPr="005A6B7C">
        <w:rPr>
          <w:sz w:val="22"/>
          <w:szCs w:val="22"/>
        </w:rPr>
        <w:t xml:space="preserve"> от жилой зоны;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- </w:t>
      </w:r>
      <w:smartTag w:uri="urn:schemas-microsoft-com:office:smarttags" w:element="metricconverter">
        <w:smartTagPr>
          <w:attr w:name="ProductID" w:val="20 метров"/>
        </w:smartTagPr>
        <w:r w:rsidRPr="005A6B7C">
          <w:rPr>
            <w:sz w:val="22"/>
            <w:szCs w:val="22"/>
          </w:rPr>
          <w:t>20 метров</w:t>
        </w:r>
      </w:smartTag>
      <w:r w:rsidRPr="005A6B7C">
        <w:rPr>
          <w:sz w:val="22"/>
          <w:szCs w:val="22"/>
        </w:rPr>
        <w:t xml:space="preserve"> от детских, образовательных, медицинских организаций, если осуществляется реализация алкогольной продукции с содержанием этилового спирта более 15 % объема готовой продукции;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- </w:t>
      </w:r>
      <w:smartTag w:uri="urn:schemas-microsoft-com:office:smarttags" w:element="metricconverter">
        <w:smartTagPr>
          <w:attr w:name="ProductID" w:val="100 метров"/>
        </w:smartTagPr>
        <w:r w:rsidRPr="005A6B7C">
          <w:rPr>
            <w:sz w:val="22"/>
            <w:szCs w:val="22"/>
          </w:rPr>
          <w:t>100 метров</w:t>
        </w:r>
      </w:smartTag>
      <w:r w:rsidRPr="005A6B7C">
        <w:rPr>
          <w:sz w:val="22"/>
          <w:szCs w:val="22"/>
        </w:rPr>
        <w:t xml:space="preserve"> от образовательных учреждений, если осуществляется реализация табачными изделиями.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При осуществлении деятельности объектов нестационарной торговой сети и объектов быстрого питания необходимо: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соблюдать правила торговли, санитарные, противопожарные, архитектурные требования, налоговое законодательство, Правила благоустройства;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содержать в надлежащем санитарном состоянии места торговли и прилегающую территорию;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использовать торговое оборудование, отвечающее безопасности и архитектурному облику села в месте торговли, содержать его в чистоте и порядке;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lastRenderedPageBreak/>
        <w:t>- соблюдать требования в области обращения с отходами на территории муниципального образования;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заключить договор на вывоз твердых бытовых отходов;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оборудовать объекты быстрого питания туалетами и раковинами для мытья рук;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незамедлительно освободить место торговли в случае необходимости проведения ремонтных, аварийно-восстановительных работ, работ по предупреждению или ликвидации последствий чрезвычайных ситуаций.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Объекты быстрого питания размещаются как при стационарных предприятиях общественного питания, так и отдельно стоящие.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Деятельность объектов быстрого питания не должна ухудшать условия проживания, отдыха, лечения и труда граждан. Допустимый уровень шума звуковоспроизводящей аппаратуры в летнем кафе должен соответствовать установленным </w:t>
      </w:r>
      <w:proofErr w:type="spellStart"/>
      <w:r w:rsidRPr="005A6B7C">
        <w:rPr>
          <w:sz w:val="22"/>
          <w:szCs w:val="22"/>
        </w:rPr>
        <w:t>СанПиН</w:t>
      </w:r>
      <w:proofErr w:type="spellEnd"/>
      <w:r w:rsidRPr="005A6B7C">
        <w:rPr>
          <w:sz w:val="22"/>
          <w:szCs w:val="22"/>
        </w:rPr>
        <w:t xml:space="preserve"> нормам.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Режим работы объектов нестационарной торговой сети и объектов быстрого питания устанавливается собственником самостоятельно.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На каждом Объекте развозной и разносной торговли, кафе, закусочной летнего типа должна быть вывеска с информацией о наименовании организац</w:t>
      </w:r>
      <w:proofErr w:type="gramStart"/>
      <w:r w:rsidRPr="005A6B7C">
        <w:rPr>
          <w:sz w:val="22"/>
          <w:szCs w:val="22"/>
        </w:rPr>
        <w:t>ии и ее</w:t>
      </w:r>
      <w:proofErr w:type="gramEnd"/>
      <w:r w:rsidRPr="005A6B7C">
        <w:rPr>
          <w:sz w:val="22"/>
          <w:szCs w:val="22"/>
        </w:rPr>
        <w:t xml:space="preserve"> местонахождении (юридическом адресе) или фамилии индивидуального предпринимателя, сведений о государственной регистрации и наименовании зарегистрировавшего органа.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Индивидуальные предприниматели и продавцы, осуществляющие торговлю продуктами питания: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5A6B7C">
        <w:rPr>
          <w:sz w:val="22"/>
          <w:szCs w:val="22"/>
        </w:rPr>
        <w:t xml:space="preserve">- должны соблюдать правила личной гигиены, иметь чистую санитарную одежду (включая специальный головной убор), иметь санитарную книжку, отметку о прохождении санитарно-гигиенического обучения, содержать в исправном состоянии средства измерения, своевременно и в установленном порядке проводить их метрологическую поверку (использовать бытовые </w:t>
      </w:r>
      <w:proofErr w:type="spellStart"/>
      <w:r w:rsidRPr="005A6B7C">
        <w:rPr>
          <w:sz w:val="22"/>
          <w:szCs w:val="22"/>
        </w:rPr>
        <w:t>весоизмерительные</w:t>
      </w:r>
      <w:proofErr w:type="spellEnd"/>
      <w:r w:rsidRPr="005A6B7C">
        <w:rPr>
          <w:sz w:val="22"/>
          <w:szCs w:val="22"/>
        </w:rPr>
        <w:t xml:space="preserve"> приборы запрещается), обеспечить наличие единообразных и четко оформленных ценников с указанием наименования товара, названия, сорта, цены за единицу веса, подписи материально-ответственного</w:t>
      </w:r>
      <w:proofErr w:type="gramEnd"/>
      <w:r w:rsidRPr="005A6B7C">
        <w:rPr>
          <w:sz w:val="22"/>
          <w:szCs w:val="22"/>
        </w:rPr>
        <w:t xml:space="preserve"> лица или печати организации, даты оформления ценника;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содержать торговые места, торговое оборудование и окружающую территорию в чистоте и порядке в соответствии с требованиями, установленными Правилами благоустройства.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Продавец объекта нестационарной торговой сети или объекта быстрого питания должен иметь на торговом месте и предъявлять по требованию органов государственного контроля (надзора) или правоохранительных органов следующие документы: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документ, удостоверяющий личность;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свидетельство о государственной регистрации юридического лица, или регистрации гражданина в качестве индивидуального предпринимателя, или документ, подтверждающий трудовые или гражданско-правовые отношения;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личную медицинскую книжку установленного образца;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разрешение на размещение объекта нестационарной торговой сети или объекта быстрого питания;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документы, подтверждающие качество и безопасность товаров (сертификаты соответствия, карантинный сертификат, заключение лаборатории ветеринарно-санитарной экспертизы о безопасности реализуемой продукции);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товаросопроводительные документы (накладная, товаротранспортная накладная, железнодорожная накладная, счет или счет-фактура), в случае реализации товаров импортного производства - таможенную декларацию;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- своевременно в наглядной и доступной форме доводить до сведения покупателей необходимую и достоверную информацию о товаре и изготовителе.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Реализация товаров с земли и неприспособленного оборудования не допускается.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Транспортные средства, используемые для перевозки и реализации пищевых продуктов, должны иметь санитарный паспорт.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Результаты выполнения процедуры: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Разрешение </w:t>
      </w:r>
      <w:r w:rsidRPr="005A6B7C">
        <w:rPr>
          <w:rFonts w:ascii="Times New Roman CYR" w:hAnsi="Times New Roman CYR" w:cs="Times New Roman CYR"/>
          <w:bCs/>
          <w:sz w:val="22"/>
          <w:szCs w:val="22"/>
        </w:rPr>
        <w:t>на размещение объектов нестационарной торговой сети и объектов быстрого питания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Осуществление торговой деятельности  и работы объектов общественного питания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Отказ в разрешении.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Ответственный исполнитель за выполнение процедуры: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Руководитель уполномоченного органа.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 xml:space="preserve">18.2. </w:t>
      </w:r>
      <w:r w:rsidRPr="005A6B7C">
        <w:rPr>
          <w:rFonts w:ascii="Times New Roman CYR" w:hAnsi="Times New Roman CYR" w:cs="Times New Roman CYR"/>
          <w:bCs/>
          <w:sz w:val="22"/>
          <w:szCs w:val="22"/>
        </w:rPr>
        <w:t>Получение временных разрешений на осуществление торговой деятельности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Основанием для начала предоставления муниципальной услуги является: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Организация культурно-массовых мероприятий на территории муниципального образования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Перечень входящих документов: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заявление;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lastRenderedPageBreak/>
        <w:t>копию свидетельства о государственной регистрации юридического лица или регистрации гражданина в качестве индивидуального предпринимателя.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Порядок осуществления административной процедуры: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При проведении районных, республиканских мероприятий объекты нестационарной торговой сети и объекты быстрого питания размещаются в отведенном администрацией месте.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Дислокация объектов нестационарной торговой сети и объектов быстрого питания при проведении районных, республиканских мероприятий утверждается в соответствии с планом проведения мероприятия не позднее, чем за 10 дней до проведения данного мероприятия.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При проведении районных, республиканских мероприятий хозяйствующим субъектам выдается временное Разрешение на осуществление торговой деятельности и плата в данном случае не взимается.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Результаты выполнения процедуры: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rFonts w:ascii="Times New Roman CYR" w:hAnsi="Times New Roman CYR" w:cs="Times New Roman CYR"/>
          <w:bCs/>
          <w:sz w:val="22"/>
          <w:szCs w:val="22"/>
        </w:rPr>
        <w:t>Временное разрешение на осуществление торговой деятельности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Ответственный исполнитель за выполнение процедуры:</w:t>
      </w:r>
    </w:p>
    <w:p w:rsidR="007F0034" w:rsidRPr="005A6B7C" w:rsidRDefault="007F0034" w:rsidP="007F0034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5A6B7C">
        <w:rPr>
          <w:sz w:val="22"/>
          <w:szCs w:val="22"/>
        </w:rPr>
        <w:t>Руководитель уполномоченного органа.</w:t>
      </w:r>
    </w:p>
    <w:p w:rsidR="007F0034" w:rsidRPr="005A6B7C" w:rsidRDefault="007F0034" w:rsidP="007F0034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  <w:highlight w:val="yellow"/>
        </w:rPr>
      </w:pPr>
    </w:p>
    <w:p w:rsidR="007F0034" w:rsidRPr="005A6B7C" w:rsidRDefault="007F0034" w:rsidP="007F0034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2"/>
          <w:szCs w:val="22"/>
        </w:rPr>
      </w:pPr>
    </w:p>
    <w:p w:rsidR="006444F3" w:rsidRPr="005A6B7C" w:rsidRDefault="006444F3">
      <w:pPr>
        <w:rPr>
          <w:sz w:val="22"/>
          <w:szCs w:val="22"/>
        </w:rPr>
      </w:pPr>
    </w:p>
    <w:sectPr w:rsidR="006444F3" w:rsidRPr="005A6B7C" w:rsidSect="005A6B7C">
      <w:footerReference w:type="default" r:id="rId7"/>
      <w:pgSz w:w="11906" w:h="16838" w:code="9"/>
      <w:pgMar w:top="284" w:right="567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6137" w:rsidRDefault="00826137" w:rsidP="000A189C">
      <w:r>
        <w:separator/>
      </w:r>
    </w:p>
  </w:endnote>
  <w:endnote w:type="continuationSeparator" w:id="0">
    <w:p w:rsidR="00826137" w:rsidRDefault="00826137" w:rsidP="000A1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230152"/>
      <w:docPartObj>
        <w:docPartGallery w:val="Page Numbers (Bottom of Page)"/>
        <w:docPartUnique/>
      </w:docPartObj>
    </w:sdtPr>
    <w:sdtContent>
      <w:p w:rsidR="005A6B7C" w:rsidRDefault="00F25C58">
        <w:pPr>
          <w:pStyle w:val="a3"/>
          <w:jc w:val="center"/>
        </w:pPr>
        <w:fldSimple w:instr=" PAGE   \* MERGEFORMAT ">
          <w:r w:rsidR="00667939">
            <w:rPr>
              <w:noProof/>
            </w:rPr>
            <w:t>2</w:t>
          </w:r>
        </w:fldSimple>
      </w:p>
    </w:sdtContent>
  </w:sdt>
  <w:p w:rsidR="00BF5617" w:rsidRDefault="00826137">
    <w:pPr>
      <w:pStyle w:val="a3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6137" w:rsidRDefault="00826137" w:rsidP="000A189C">
      <w:r>
        <w:separator/>
      </w:r>
    </w:p>
  </w:footnote>
  <w:footnote w:type="continuationSeparator" w:id="0">
    <w:p w:rsidR="00826137" w:rsidRDefault="00826137" w:rsidP="000A18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329F4"/>
    <w:multiLevelType w:val="hybridMultilevel"/>
    <w:tmpl w:val="1480C1FA"/>
    <w:lvl w:ilvl="0" w:tplc="287680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0034"/>
    <w:rsid w:val="00044183"/>
    <w:rsid w:val="000A189C"/>
    <w:rsid w:val="000F4D76"/>
    <w:rsid w:val="00225BEB"/>
    <w:rsid w:val="003572BF"/>
    <w:rsid w:val="004368FC"/>
    <w:rsid w:val="00534B30"/>
    <w:rsid w:val="005A6B7C"/>
    <w:rsid w:val="006444F3"/>
    <w:rsid w:val="006476B6"/>
    <w:rsid w:val="00667939"/>
    <w:rsid w:val="007149DA"/>
    <w:rsid w:val="007F0034"/>
    <w:rsid w:val="007F6659"/>
    <w:rsid w:val="00826137"/>
    <w:rsid w:val="0083365C"/>
    <w:rsid w:val="0093621A"/>
    <w:rsid w:val="00986BF7"/>
    <w:rsid w:val="00A65E9A"/>
    <w:rsid w:val="00BC1861"/>
    <w:rsid w:val="00C95FE8"/>
    <w:rsid w:val="00EC65F8"/>
    <w:rsid w:val="00F23C81"/>
    <w:rsid w:val="00F25C58"/>
    <w:rsid w:val="00F87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03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F003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7F0034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7F00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qFormat/>
    <w:rsid w:val="007F003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5A6B7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B7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0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5825</Words>
  <Characters>33206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2</cp:revision>
  <cp:lastPrinted>2012-11-07T23:10:00Z</cp:lastPrinted>
  <dcterms:created xsi:type="dcterms:W3CDTF">2014-11-05T17:39:00Z</dcterms:created>
  <dcterms:modified xsi:type="dcterms:W3CDTF">2014-11-05T17:39:00Z</dcterms:modified>
</cp:coreProperties>
</file>